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jc w:val="center"/>
        <w:rPr>
          <w:b/>
          <w:sz w:val="56"/>
        </w:rPr>
      </w:pPr>
      <w:bookmarkStart w:id="0" w:name="_GoBack"/>
      <w:r w:rsidRPr="00BE26EB">
        <w:rPr>
          <w:b/>
          <w:sz w:val="56"/>
        </w:rPr>
        <w:t>Internet Usage Policy</w:t>
      </w:r>
    </w:p>
    <w:bookmarkEnd w:id="0"/>
    <w:p w:rsidR="007250E6" w:rsidRPr="00BE26EB" w:rsidRDefault="007250E6">
      <w:pPr>
        <w:pBdr>
          <w:top w:val="single" w:sz="12" w:space="1" w:color="auto"/>
          <w:left w:val="single" w:sz="12" w:space="4" w:color="auto"/>
          <w:bottom w:val="single" w:sz="12" w:space="31" w:color="auto"/>
          <w:right w:val="single" w:sz="12" w:space="4" w:color="auto"/>
        </w:pBdr>
        <w:rPr>
          <w:b/>
          <w:sz w:val="56"/>
        </w:rPr>
      </w:pPr>
    </w:p>
    <w:p w:rsidR="007250E6" w:rsidRPr="00BE26EB" w:rsidRDefault="007250E6">
      <w:pPr>
        <w:pBdr>
          <w:top w:val="single" w:sz="12" w:space="1" w:color="auto"/>
          <w:left w:val="single" w:sz="12" w:space="4" w:color="auto"/>
          <w:bottom w:val="single" w:sz="12" w:space="31" w:color="auto"/>
          <w:right w:val="single" w:sz="12" w:space="4" w:color="auto"/>
        </w:pBdr>
        <w:jc w:val="center"/>
        <w:rPr>
          <w:b/>
          <w:sz w:val="56"/>
        </w:rPr>
      </w:pPr>
    </w:p>
    <w:p w:rsidR="00BE26EB" w:rsidRPr="00BE26EB" w:rsidRDefault="00BE26EB">
      <w:pPr>
        <w:pBdr>
          <w:top w:val="single" w:sz="12" w:space="1" w:color="auto"/>
          <w:left w:val="single" w:sz="12" w:space="4" w:color="auto"/>
          <w:bottom w:val="single" w:sz="12" w:space="31" w:color="auto"/>
          <w:right w:val="single" w:sz="12" w:space="4" w:color="auto"/>
        </w:pBdr>
        <w:jc w:val="center"/>
        <w:rPr>
          <w:b/>
          <w:sz w:val="56"/>
        </w:rPr>
      </w:pPr>
    </w:p>
    <w:p w:rsidR="00BE26EB" w:rsidRPr="00BE26EB" w:rsidRDefault="00BE26EB">
      <w:pPr>
        <w:pBdr>
          <w:top w:val="single" w:sz="12" w:space="1" w:color="auto"/>
          <w:left w:val="single" w:sz="12" w:space="4" w:color="auto"/>
          <w:bottom w:val="single" w:sz="12" w:space="31" w:color="auto"/>
          <w:right w:val="single" w:sz="12" w:space="4" w:color="auto"/>
        </w:pBdr>
        <w:jc w:val="center"/>
        <w:rPr>
          <w:b/>
          <w:sz w:val="56"/>
        </w:rPr>
      </w:pPr>
    </w:p>
    <w:p w:rsidR="007250E6" w:rsidRPr="00BE26EB" w:rsidRDefault="007250E6">
      <w:pPr>
        <w:pBdr>
          <w:top w:val="single" w:sz="12" w:space="1" w:color="auto"/>
          <w:left w:val="single" w:sz="12" w:space="4" w:color="auto"/>
          <w:bottom w:val="single" w:sz="12" w:space="31" w:color="auto"/>
          <w:right w:val="single" w:sz="12" w:space="4" w:color="auto"/>
        </w:pBdr>
        <w:rPr>
          <w:b/>
          <w:sz w:val="56"/>
        </w:rPr>
      </w:pPr>
    </w:p>
    <w:p w:rsidR="007250E6" w:rsidRPr="00BE26EB" w:rsidRDefault="007250E6">
      <w:pPr>
        <w:pBdr>
          <w:top w:val="single" w:sz="12" w:space="1" w:color="auto"/>
          <w:left w:val="single" w:sz="12" w:space="4" w:color="auto"/>
          <w:bottom w:val="single" w:sz="12" w:space="31" w:color="auto"/>
          <w:right w:val="single" w:sz="12" w:space="4" w:color="auto"/>
        </w:pBdr>
        <w:jc w:val="center"/>
        <w:rPr>
          <w:sz w:val="48"/>
        </w:rPr>
      </w:pPr>
      <w:r w:rsidRPr="00BE26EB">
        <w:rPr>
          <w:sz w:val="48"/>
        </w:rPr>
        <w:t>Prepared By</w:t>
      </w:r>
    </w:p>
    <w:p w:rsidR="007250E6" w:rsidRPr="00BE26EB" w:rsidRDefault="007250E6">
      <w:pPr>
        <w:pBdr>
          <w:top w:val="single" w:sz="12" w:space="1" w:color="auto"/>
          <w:left w:val="single" w:sz="12" w:space="4" w:color="auto"/>
          <w:bottom w:val="single" w:sz="12" w:space="31" w:color="auto"/>
          <w:right w:val="single" w:sz="12" w:space="4" w:color="auto"/>
        </w:pBdr>
        <w:jc w:val="center"/>
        <w:rPr>
          <w:b/>
          <w:sz w:val="48"/>
        </w:rPr>
      </w:pPr>
      <w:r w:rsidRPr="00BE26EB">
        <w:rPr>
          <w:b/>
          <w:sz w:val="48"/>
        </w:rPr>
        <w:t>IT Security</w:t>
      </w: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jc w:val="center"/>
      </w:pPr>
    </w:p>
    <w:p w:rsidR="007250E6" w:rsidRPr="00BE26EB" w:rsidRDefault="007250E6">
      <w:pPr>
        <w:pBdr>
          <w:top w:val="single" w:sz="12" w:space="1" w:color="auto"/>
          <w:left w:val="single" w:sz="12" w:space="4" w:color="auto"/>
          <w:bottom w:val="single" w:sz="12" w:space="31" w:color="auto"/>
          <w:right w:val="single" w:sz="12" w:space="4" w:color="auto"/>
        </w:pBdr>
        <w:jc w:val="center"/>
        <w:rPr>
          <w:b/>
        </w:rPr>
      </w:pPr>
      <w:r w:rsidRPr="00BE26EB">
        <w:rPr>
          <w:b/>
        </w:rPr>
        <w:t xml:space="preserve">VERSION: </w:t>
      </w:r>
      <w:r w:rsidR="00BE26EB" w:rsidRPr="00BE26EB">
        <w:rPr>
          <w:b/>
        </w:rPr>
        <w:t>1</w:t>
      </w:r>
      <w:r w:rsidRPr="00BE26EB">
        <w:rPr>
          <w:b/>
        </w:rPr>
        <w:t>.0</w:t>
      </w:r>
    </w:p>
    <w:p w:rsidR="007250E6" w:rsidRPr="00BE26EB" w:rsidRDefault="007250E6">
      <w:pPr>
        <w:pBdr>
          <w:top w:val="single" w:sz="12" w:space="1" w:color="auto"/>
          <w:left w:val="single" w:sz="12" w:space="4" w:color="auto"/>
          <w:bottom w:val="single" w:sz="12" w:space="31" w:color="auto"/>
          <w:right w:val="single" w:sz="12" w:space="4" w:color="auto"/>
        </w:pBdr>
        <w:jc w:val="cente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pPr>
    </w:p>
    <w:p w:rsidR="007250E6" w:rsidRPr="00BE26EB" w:rsidRDefault="007250E6">
      <w:pPr>
        <w:pBdr>
          <w:top w:val="single" w:sz="12" w:space="1" w:color="auto"/>
          <w:left w:val="single" w:sz="12" w:space="4" w:color="auto"/>
          <w:bottom w:val="single" w:sz="12" w:space="31" w:color="auto"/>
          <w:right w:val="single" w:sz="12" w:space="4" w:color="auto"/>
        </w:pBdr>
        <w:tabs>
          <w:tab w:val="left" w:pos="5295"/>
        </w:tabs>
        <w:jc w:val="center"/>
        <w:rPr>
          <w:rFonts w:ascii="Arial" w:hAnsi="Arial"/>
          <w:sz w:val="16"/>
        </w:rPr>
      </w:pPr>
      <w:r w:rsidRPr="00BE26EB">
        <w:rPr>
          <w:rFonts w:ascii="Arial" w:hAnsi="Arial"/>
          <w:sz w:val="16"/>
        </w:rPr>
        <w:t>All rights reserved. This document</w:t>
      </w:r>
      <w:r w:rsidRPr="00BE26EB">
        <w:rPr>
          <w:sz w:val="16"/>
        </w:rPr>
        <w:t xml:space="preserve"> </w:t>
      </w:r>
      <w:r w:rsidRPr="00BE26EB">
        <w:rPr>
          <w:rFonts w:ascii="Arial" w:hAnsi="Arial"/>
          <w:sz w:val="16"/>
        </w:rPr>
        <w:t>is a proprietary product of IT Security and, as such, any unauthorized use, disclosure, or reproduction of this publication or portions thereof in any form, without written permission from IT Security, is strictly prohibited. Any printed copy of this document is uncontrolled</w:t>
      </w:r>
    </w:p>
    <w:p w:rsidR="007250E6" w:rsidRPr="00BE26EB" w:rsidRDefault="007250E6">
      <w:pPr>
        <w:jc w:val="both"/>
        <w:rPr>
          <w:rFonts w:ascii="Verdana" w:hAnsi="Verdana"/>
          <w:b/>
          <w:sz w:val="28"/>
          <w:lang w:val="en-US"/>
        </w:rPr>
      </w:pPr>
    </w:p>
    <w:p w:rsidR="007250E6" w:rsidRPr="00BE26EB" w:rsidRDefault="007250E6">
      <w:pPr>
        <w:jc w:val="both"/>
        <w:rPr>
          <w:rFonts w:ascii="Verdana" w:hAnsi="Verdana"/>
          <w:b/>
          <w:sz w:val="28"/>
          <w:lang w:val="en-US"/>
        </w:rPr>
      </w:pPr>
    </w:p>
    <w:p w:rsidR="00BE26EB" w:rsidRPr="00BE26EB" w:rsidRDefault="00BE26EB">
      <w:pPr>
        <w:jc w:val="both"/>
        <w:rPr>
          <w:rFonts w:ascii="Verdana" w:hAnsi="Verdana"/>
          <w:b/>
          <w:sz w:val="28"/>
          <w:lang w:val="en-US"/>
        </w:rPr>
      </w:pPr>
    </w:p>
    <w:p w:rsidR="00BE26EB" w:rsidRPr="00BE26EB" w:rsidRDefault="00BE26EB">
      <w:pPr>
        <w:jc w:val="both"/>
        <w:rPr>
          <w:rFonts w:ascii="Verdana" w:hAnsi="Verdana"/>
          <w:b/>
          <w:sz w:val="28"/>
          <w:lang w:val="en-US"/>
        </w:rPr>
      </w:pPr>
    </w:p>
    <w:p w:rsidR="00BE26EB" w:rsidRPr="00BE26EB" w:rsidRDefault="00BE26EB">
      <w:pPr>
        <w:jc w:val="both"/>
        <w:rPr>
          <w:rFonts w:ascii="Verdana" w:hAnsi="Verdana"/>
          <w:b/>
          <w:sz w:val="28"/>
          <w:lang w:val="en-US"/>
        </w:rPr>
      </w:pPr>
    </w:p>
    <w:p w:rsidR="00BE26EB" w:rsidRPr="00BE26EB" w:rsidRDefault="00BE26EB">
      <w:pPr>
        <w:jc w:val="both"/>
        <w:rPr>
          <w:rFonts w:ascii="Verdana" w:hAnsi="Verdana"/>
          <w:b/>
          <w:sz w:val="28"/>
          <w:lang w:val="en-US"/>
        </w:rPr>
      </w:pPr>
    </w:p>
    <w:p w:rsidR="007250E6" w:rsidRPr="00BE26EB" w:rsidRDefault="007250E6">
      <w:pPr>
        <w:jc w:val="both"/>
        <w:rPr>
          <w:rFonts w:ascii="Verdana" w:hAnsi="Verdana"/>
          <w:b/>
          <w:sz w:val="28"/>
          <w:lang w:val="en-US"/>
        </w:rPr>
      </w:pPr>
    </w:p>
    <w:p w:rsidR="007250E6" w:rsidRPr="00BE26EB" w:rsidRDefault="007250E6">
      <w:pPr>
        <w:jc w:val="both"/>
        <w:rPr>
          <w:rFonts w:ascii="Verdana" w:hAnsi="Verdana"/>
          <w:b/>
          <w:lang w:val="en-US"/>
        </w:rPr>
      </w:pPr>
      <w:r w:rsidRPr="00BE26EB">
        <w:rPr>
          <w:rFonts w:ascii="Verdana" w:hAnsi="Verdana"/>
          <w:b/>
          <w:sz w:val="28"/>
          <w:lang w:val="en-US"/>
        </w:rPr>
        <w:t>C</w:t>
      </w:r>
      <w:r w:rsidRPr="00BE26EB">
        <w:rPr>
          <w:rFonts w:ascii="Verdana" w:hAnsi="Verdana"/>
          <w:b/>
          <w:lang w:val="en-US"/>
        </w:rPr>
        <w:t xml:space="preserve">HANGE </w:t>
      </w:r>
      <w:r w:rsidRPr="00BE26EB">
        <w:rPr>
          <w:rFonts w:ascii="Verdana" w:hAnsi="Verdana"/>
          <w:b/>
          <w:sz w:val="28"/>
          <w:lang w:val="en-US"/>
        </w:rPr>
        <w:t>H</w:t>
      </w:r>
      <w:r w:rsidRPr="00BE26EB">
        <w:rPr>
          <w:rFonts w:ascii="Verdana" w:hAnsi="Verdana"/>
          <w:b/>
          <w:lang w:val="en-US"/>
        </w:rPr>
        <w:t>ISTORY</w:t>
      </w:r>
    </w:p>
    <w:p w:rsidR="007250E6" w:rsidRPr="00BE26EB" w:rsidRDefault="007250E6">
      <w:pPr>
        <w:jc w:val="both"/>
        <w:rPr>
          <w:rFonts w:ascii="Verdana" w:hAnsi="Verdana"/>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135"/>
        <w:gridCol w:w="2346"/>
        <w:gridCol w:w="1378"/>
        <w:gridCol w:w="1445"/>
        <w:gridCol w:w="1085"/>
      </w:tblGrid>
      <w:tr w:rsidR="007250E6" w:rsidRPr="00BE26EB">
        <w:tblPrEx>
          <w:tblCellMar>
            <w:top w:w="0" w:type="dxa"/>
            <w:bottom w:w="0" w:type="dxa"/>
          </w:tblCellMar>
        </w:tblPrEx>
        <w:tc>
          <w:tcPr>
            <w:tcW w:w="1133" w:type="dxa"/>
          </w:tcPr>
          <w:p w:rsidR="007250E6" w:rsidRPr="00BE26EB" w:rsidRDefault="007250E6">
            <w:pPr>
              <w:jc w:val="both"/>
              <w:rPr>
                <w:rFonts w:ascii="Verdana" w:hAnsi="Verdana"/>
                <w:b/>
                <w:sz w:val="20"/>
                <w:lang w:val="en-US"/>
              </w:rPr>
            </w:pPr>
            <w:r w:rsidRPr="00BE26EB">
              <w:rPr>
                <w:rFonts w:ascii="Verdana" w:hAnsi="Verdana"/>
                <w:b/>
                <w:sz w:val="20"/>
                <w:lang w:val="en-US"/>
              </w:rPr>
              <w:t>Version</w:t>
            </w:r>
          </w:p>
        </w:tc>
        <w:tc>
          <w:tcPr>
            <w:tcW w:w="1135" w:type="dxa"/>
          </w:tcPr>
          <w:p w:rsidR="007250E6" w:rsidRPr="00BE26EB" w:rsidRDefault="007250E6">
            <w:pPr>
              <w:jc w:val="center"/>
              <w:rPr>
                <w:rFonts w:ascii="Verdana" w:hAnsi="Verdana"/>
                <w:b/>
                <w:sz w:val="20"/>
                <w:lang w:val="en-US"/>
              </w:rPr>
            </w:pPr>
            <w:r w:rsidRPr="00BE26EB">
              <w:rPr>
                <w:rFonts w:ascii="Verdana" w:hAnsi="Verdana"/>
                <w:b/>
                <w:sz w:val="20"/>
                <w:lang w:val="en-US"/>
              </w:rPr>
              <w:t>Date</w:t>
            </w:r>
          </w:p>
        </w:tc>
        <w:tc>
          <w:tcPr>
            <w:tcW w:w="2346" w:type="dxa"/>
          </w:tcPr>
          <w:p w:rsidR="007250E6" w:rsidRPr="00BE26EB" w:rsidRDefault="007250E6">
            <w:pPr>
              <w:jc w:val="center"/>
              <w:rPr>
                <w:rFonts w:ascii="Verdana" w:hAnsi="Verdana"/>
                <w:b/>
                <w:sz w:val="20"/>
                <w:lang w:val="en-US"/>
              </w:rPr>
            </w:pPr>
            <w:r w:rsidRPr="00BE26EB">
              <w:rPr>
                <w:rFonts w:ascii="Verdana" w:hAnsi="Verdana"/>
                <w:b/>
                <w:sz w:val="20"/>
                <w:lang w:val="en-US"/>
              </w:rPr>
              <w:t>Summary of changes</w:t>
            </w:r>
          </w:p>
        </w:tc>
        <w:tc>
          <w:tcPr>
            <w:tcW w:w="1378" w:type="dxa"/>
          </w:tcPr>
          <w:p w:rsidR="007250E6" w:rsidRPr="00BE26EB" w:rsidRDefault="007250E6">
            <w:pPr>
              <w:jc w:val="center"/>
              <w:rPr>
                <w:rFonts w:ascii="Verdana" w:hAnsi="Verdana"/>
                <w:b/>
                <w:sz w:val="20"/>
                <w:lang w:val="en-US"/>
              </w:rPr>
            </w:pPr>
            <w:r w:rsidRPr="00BE26EB">
              <w:rPr>
                <w:rFonts w:ascii="Verdana" w:hAnsi="Verdana"/>
                <w:b/>
                <w:sz w:val="20"/>
                <w:lang w:val="en-US"/>
              </w:rPr>
              <w:t>Author</w:t>
            </w:r>
          </w:p>
        </w:tc>
        <w:tc>
          <w:tcPr>
            <w:tcW w:w="1445" w:type="dxa"/>
          </w:tcPr>
          <w:p w:rsidR="007250E6" w:rsidRPr="00BE26EB" w:rsidRDefault="007250E6">
            <w:pPr>
              <w:jc w:val="center"/>
              <w:rPr>
                <w:rFonts w:ascii="Verdana" w:hAnsi="Verdana"/>
                <w:b/>
                <w:sz w:val="20"/>
                <w:lang w:val="en-US"/>
              </w:rPr>
            </w:pPr>
            <w:r w:rsidRPr="00BE26EB">
              <w:rPr>
                <w:rFonts w:ascii="Verdana" w:hAnsi="Verdana"/>
                <w:b/>
                <w:sz w:val="20"/>
                <w:lang w:val="en-US"/>
              </w:rPr>
              <w:t>Pages affected</w:t>
            </w:r>
          </w:p>
        </w:tc>
        <w:tc>
          <w:tcPr>
            <w:tcW w:w="1085" w:type="dxa"/>
          </w:tcPr>
          <w:p w:rsidR="007250E6" w:rsidRPr="00BE26EB" w:rsidRDefault="007250E6">
            <w:pPr>
              <w:jc w:val="center"/>
              <w:rPr>
                <w:rFonts w:ascii="Verdana" w:hAnsi="Verdana"/>
                <w:b/>
                <w:sz w:val="20"/>
                <w:lang w:val="en-US"/>
              </w:rPr>
            </w:pPr>
            <w:r w:rsidRPr="00BE26EB">
              <w:rPr>
                <w:rFonts w:ascii="Verdana" w:hAnsi="Verdana"/>
                <w:b/>
                <w:sz w:val="20"/>
                <w:lang w:val="en-US"/>
              </w:rPr>
              <w:t>Remark</w:t>
            </w:r>
          </w:p>
        </w:tc>
      </w:tr>
      <w:tr w:rsidR="007250E6" w:rsidRPr="00BE26EB">
        <w:tblPrEx>
          <w:tblCellMar>
            <w:top w:w="0" w:type="dxa"/>
            <w:bottom w:w="0" w:type="dxa"/>
          </w:tblCellMar>
        </w:tblPrEx>
        <w:tc>
          <w:tcPr>
            <w:tcW w:w="1133" w:type="dxa"/>
          </w:tcPr>
          <w:p w:rsidR="007250E6" w:rsidRPr="00BE26EB" w:rsidRDefault="00C70AA6">
            <w:pPr>
              <w:jc w:val="center"/>
              <w:rPr>
                <w:rFonts w:ascii="Verdana" w:hAnsi="Verdana"/>
                <w:sz w:val="18"/>
                <w:lang w:val="en-US"/>
              </w:rPr>
            </w:pPr>
            <w:r w:rsidRPr="00BE26EB">
              <w:rPr>
                <w:rFonts w:ascii="Verdana" w:hAnsi="Verdana"/>
                <w:sz w:val="18"/>
                <w:lang w:val="en-US"/>
              </w:rPr>
              <w:t>1.0</w:t>
            </w:r>
          </w:p>
        </w:tc>
        <w:tc>
          <w:tcPr>
            <w:tcW w:w="1135" w:type="dxa"/>
          </w:tcPr>
          <w:p w:rsidR="007250E6" w:rsidRPr="00BE26EB" w:rsidRDefault="007250E6">
            <w:pPr>
              <w:jc w:val="center"/>
              <w:rPr>
                <w:rFonts w:ascii="Verdana" w:hAnsi="Verdana"/>
                <w:sz w:val="18"/>
                <w:lang w:val="en-US"/>
              </w:rPr>
            </w:pPr>
          </w:p>
        </w:tc>
        <w:tc>
          <w:tcPr>
            <w:tcW w:w="2346" w:type="dxa"/>
          </w:tcPr>
          <w:p w:rsidR="007250E6" w:rsidRPr="00BE26EB" w:rsidRDefault="007250E6" w:rsidP="00394A62">
            <w:pPr>
              <w:rPr>
                <w:rFonts w:ascii="Verdana" w:hAnsi="Verdana"/>
                <w:sz w:val="18"/>
                <w:lang w:val="en-US"/>
              </w:rPr>
            </w:pPr>
          </w:p>
        </w:tc>
        <w:tc>
          <w:tcPr>
            <w:tcW w:w="1378" w:type="dxa"/>
          </w:tcPr>
          <w:p w:rsidR="007250E6" w:rsidRPr="00BE26EB" w:rsidRDefault="007250E6">
            <w:pPr>
              <w:jc w:val="center"/>
              <w:rPr>
                <w:rFonts w:ascii="Verdana" w:hAnsi="Verdana"/>
                <w:sz w:val="16"/>
                <w:lang w:val="en-US"/>
              </w:rPr>
            </w:pPr>
          </w:p>
        </w:tc>
        <w:tc>
          <w:tcPr>
            <w:tcW w:w="1445" w:type="dxa"/>
          </w:tcPr>
          <w:p w:rsidR="007250E6" w:rsidRPr="00BE26EB" w:rsidRDefault="007250E6">
            <w:pPr>
              <w:jc w:val="center"/>
              <w:rPr>
                <w:rFonts w:ascii="Verdana" w:hAnsi="Verdana"/>
                <w:lang w:val="en-US"/>
              </w:rPr>
            </w:pPr>
          </w:p>
        </w:tc>
        <w:tc>
          <w:tcPr>
            <w:tcW w:w="1085" w:type="dxa"/>
          </w:tcPr>
          <w:p w:rsidR="007250E6" w:rsidRPr="00BE26EB" w:rsidRDefault="007250E6">
            <w:pPr>
              <w:jc w:val="center"/>
              <w:rPr>
                <w:rFonts w:ascii="Verdana" w:hAnsi="Verdana"/>
                <w:lang w:val="en-US"/>
              </w:rPr>
            </w:pPr>
          </w:p>
        </w:tc>
      </w:tr>
      <w:tr w:rsidR="00BB3F33" w:rsidRPr="00BE26EB">
        <w:tblPrEx>
          <w:tblCellMar>
            <w:top w:w="0" w:type="dxa"/>
            <w:bottom w:w="0" w:type="dxa"/>
          </w:tblCellMar>
        </w:tblPrEx>
        <w:tc>
          <w:tcPr>
            <w:tcW w:w="1133" w:type="dxa"/>
          </w:tcPr>
          <w:p w:rsidR="00BB3F33" w:rsidRPr="00BE26EB" w:rsidRDefault="00BB3F33">
            <w:pPr>
              <w:jc w:val="center"/>
              <w:rPr>
                <w:rFonts w:ascii="Verdana" w:hAnsi="Verdana"/>
                <w:sz w:val="18"/>
                <w:lang w:val="en-US"/>
              </w:rPr>
            </w:pPr>
          </w:p>
        </w:tc>
        <w:tc>
          <w:tcPr>
            <w:tcW w:w="1135" w:type="dxa"/>
          </w:tcPr>
          <w:p w:rsidR="00BB3F33" w:rsidRPr="00BE26EB" w:rsidRDefault="00BB3F33">
            <w:pPr>
              <w:jc w:val="center"/>
              <w:rPr>
                <w:rFonts w:ascii="Verdana" w:hAnsi="Verdana"/>
                <w:sz w:val="18"/>
                <w:lang w:val="en-US"/>
              </w:rPr>
            </w:pPr>
          </w:p>
        </w:tc>
        <w:tc>
          <w:tcPr>
            <w:tcW w:w="2346" w:type="dxa"/>
          </w:tcPr>
          <w:p w:rsidR="00BB3F33" w:rsidRPr="00BE26EB" w:rsidRDefault="00BB3F33" w:rsidP="00394A62">
            <w:pPr>
              <w:rPr>
                <w:rFonts w:ascii="Verdana" w:hAnsi="Verdana"/>
                <w:sz w:val="18"/>
              </w:rPr>
            </w:pPr>
          </w:p>
        </w:tc>
        <w:tc>
          <w:tcPr>
            <w:tcW w:w="1378" w:type="dxa"/>
          </w:tcPr>
          <w:p w:rsidR="00BB3F33" w:rsidRPr="00BE26EB" w:rsidRDefault="00BB3F33">
            <w:pPr>
              <w:jc w:val="center"/>
              <w:rPr>
                <w:rFonts w:ascii="Verdana" w:hAnsi="Verdana"/>
                <w:sz w:val="16"/>
                <w:lang w:val="en-US"/>
              </w:rPr>
            </w:pPr>
          </w:p>
        </w:tc>
        <w:tc>
          <w:tcPr>
            <w:tcW w:w="1445" w:type="dxa"/>
          </w:tcPr>
          <w:p w:rsidR="00BB3F33" w:rsidRPr="00BE26EB" w:rsidRDefault="00BB3F33">
            <w:pPr>
              <w:jc w:val="center"/>
              <w:rPr>
                <w:rFonts w:ascii="Verdana" w:hAnsi="Verdana"/>
                <w:sz w:val="18"/>
                <w:szCs w:val="18"/>
                <w:lang w:val="en-US"/>
              </w:rPr>
            </w:pPr>
          </w:p>
        </w:tc>
        <w:tc>
          <w:tcPr>
            <w:tcW w:w="1085" w:type="dxa"/>
          </w:tcPr>
          <w:p w:rsidR="00BB3F33" w:rsidRPr="00BE26EB" w:rsidRDefault="00BB3F33">
            <w:pPr>
              <w:jc w:val="center"/>
              <w:rPr>
                <w:rFonts w:ascii="Verdana" w:hAnsi="Verdana"/>
                <w:lang w:val="en-US"/>
              </w:rPr>
            </w:pPr>
          </w:p>
        </w:tc>
      </w:tr>
    </w:tbl>
    <w:p w:rsidR="007250E6" w:rsidRPr="00BE26EB" w:rsidRDefault="007250E6">
      <w:pPr>
        <w:jc w:val="both"/>
        <w:rPr>
          <w:rFonts w:ascii="Verdana" w:hAnsi="Verdana"/>
          <w:b/>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1C177B" w:rsidRPr="00BE26EB" w:rsidRDefault="001C177B">
      <w:pPr>
        <w:jc w:val="both"/>
        <w:rPr>
          <w:rFonts w:ascii="Verdana" w:hAnsi="Verdana"/>
          <w:b/>
          <w:sz w:val="18"/>
          <w:lang w:val="en-US"/>
        </w:rPr>
      </w:pPr>
    </w:p>
    <w:p w:rsidR="001C177B" w:rsidRPr="00BE26EB" w:rsidRDefault="001C177B">
      <w:pPr>
        <w:jc w:val="both"/>
        <w:rPr>
          <w:rFonts w:ascii="Verdana" w:hAnsi="Verdana"/>
          <w:b/>
          <w:sz w:val="18"/>
          <w:lang w:val="en-US"/>
        </w:rPr>
      </w:pPr>
    </w:p>
    <w:p w:rsidR="001C177B" w:rsidRPr="00BE26EB" w:rsidRDefault="001C177B">
      <w:pPr>
        <w:jc w:val="both"/>
        <w:rPr>
          <w:rFonts w:ascii="Verdana" w:hAnsi="Verdana"/>
          <w:b/>
          <w:sz w:val="18"/>
          <w:lang w:val="en-US"/>
        </w:rPr>
      </w:pPr>
    </w:p>
    <w:p w:rsidR="001C177B" w:rsidRPr="00BE26EB" w:rsidRDefault="001C177B">
      <w:pPr>
        <w:jc w:val="both"/>
        <w:rPr>
          <w:rFonts w:ascii="Verdana" w:hAnsi="Verdana"/>
          <w:b/>
          <w:sz w:val="18"/>
          <w:lang w:val="en-US"/>
        </w:rPr>
      </w:pPr>
    </w:p>
    <w:p w:rsidR="001C177B" w:rsidRPr="00BE26EB" w:rsidRDefault="001C177B">
      <w:pPr>
        <w:jc w:val="both"/>
        <w:rPr>
          <w:rFonts w:ascii="Verdana" w:hAnsi="Verdana"/>
          <w:b/>
          <w:sz w:val="18"/>
          <w:lang w:val="en-US"/>
        </w:rPr>
      </w:pPr>
    </w:p>
    <w:p w:rsidR="005C55ED" w:rsidRPr="00BE26EB" w:rsidRDefault="005C55ED">
      <w:pPr>
        <w:jc w:val="both"/>
        <w:rPr>
          <w:rFonts w:ascii="Verdana" w:hAnsi="Verdana"/>
          <w:b/>
          <w:sz w:val="18"/>
          <w:lang w:val="en-US"/>
        </w:rPr>
      </w:pPr>
    </w:p>
    <w:p w:rsidR="000C0191" w:rsidRPr="00BE26EB" w:rsidRDefault="000C0191">
      <w:pPr>
        <w:jc w:val="both"/>
        <w:rPr>
          <w:rFonts w:ascii="Verdana" w:hAnsi="Verdana"/>
          <w:b/>
          <w:sz w:val="18"/>
          <w:lang w:val="en-US"/>
        </w:rPr>
      </w:pPr>
    </w:p>
    <w:p w:rsidR="000C0191" w:rsidRPr="00BE26EB" w:rsidRDefault="000C0191">
      <w:pPr>
        <w:jc w:val="both"/>
        <w:rPr>
          <w:rFonts w:ascii="Verdana" w:hAnsi="Verdana"/>
          <w:b/>
          <w:sz w:val="18"/>
          <w:lang w:val="en-US"/>
        </w:rPr>
      </w:pPr>
    </w:p>
    <w:p w:rsidR="007250E6" w:rsidRPr="00BE26EB" w:rsidRDefault="007250E6">
      <w:pPr>
        <w:pStyle w:val="DefaultText"/>
        <w:tabs>
          <w:tab w:val="left" w:pos="1440"/>
        </w:tabs>
        <w:jc w:val="center"/>
        <w:rPr>
          <w:rFonts w:ascii="Verdana" w:hAnsi="Verdana"/>
          <w:sz w:val="18"/>
        </w:rPr>
      </w:pPr>
      <w:r w:rsidRPr="00BE26EB">
        <w:rPr>
          <w:rFonts w:ascii="Verdana" w:hAnsi="Verdana"/>
          <w:sz w:val="18"/>
        </w:rPr>
        <w:t>Table of Contents</w:t>
      </w:r>
    </w:p>
    <w:p w:rsidR="007250E6" w:rsidRPr="00BE26EB" w:rsidRDefault="007250E6">
      <w:pPr>
        <w:pStyle w:val="DefaultText"/>
        <w:tabs>
          <w:tab w:val="left" w:pos="1440"/>
        </w:tabs>
        <w:jc w:val="center"/>
        <w:rPr>
          <w:rFonts w:ascii="Verdana" w:hAnsi="Verdana"/>
          <w:sz w:val="18"/>
        </w:rPr>
      </w:pPr>
    </w:p>
    <w:p w:rsidR="007250E6" w:rsidRPr="00BE26EB" w:rsidRDefault="007250E6">
      <w:pPr>
        <w:pStyle w:val="DefaultText"/>
        <w:tabs>
          <w:tab w:val="left" w:pos="1440"/>
        </w:tabs>
        <w:jc w:val="both"/>
        <w:rPr>
          <w:rFonts w:ascii="Verdana" w:hAnsi="Verdana"/>
          <w:b/>
          <w:sz w:val="18"/>
        </w:rPr>
      </w:pPr>
      <w:r w:rsidRPr="00BE26EB">
        <w:rPr>
          <w:rFonts w:ascii="Verdana" w:hAnsi="Verdana"/>
          <w:b/>
          <w:sz w:val="18"/>
        </w:rPr>
        <w:t>PRI</w:t>
      </w:r>
      <w:r w:rsidR="006C5959" w:rsidRPr="00BE26EB">
        <w:rPr>
          <w:rFonts w:ascii="Verdana" w:hAnsi="Verdana"/>
          <w:b/>
          <w:sz w:val="18"/>
        </w:rPr>
        <w:t>N</w:t>
      </w:r>
      <w:r w:rsidRPr="00BE26EB">
        <w:rPr>
          <w:rFonts w:ascii="Verdana" w:hAnsi="Verdana"/>
          <w:b/>
          <w:sz w:val="18"/>
        </w:rPr>
        <w:t>CIPLES OF INTERNET SECURITY POLICY</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000C0191" w:rsidRPr="00BE26EB">
        <w:rPr>
          <w:rFonts w:ascii="Verdana" w:hAnsi="Verdana"/>
          <w:b/>
          <w:sz w:val="18"/>
        </w:rPr>
        <w:tab/>
      </w:r>
      <w:r w:rsidRPr="00BE26EB">
        <w:rPr>
          <w:rFonts w:ascii="Verdana" w:hAnsi="Verdana"/>
          <w:b/>
          <w:sz w:val="18"/>
        </w:rPr>
        <w:t>4</w:t>
      </w:r>
    </w:p>
    <w:p w:rsidR="007250E6" w:rsidRPr="00BE26EB" w:rsidRDefault="007250E6">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r w:rsidRPr="00BE26EB">
        <w:rPr>
          <w:rFonts w:ascii="Verdana" w:hAnsi="Verdana"/>
          <w:b/>
          <w:sz w:val="18"/>
        </w:rPr>
        <w:t>GENERAL POLICY FOR INTERNET CONNECTION</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000C0191" w:rsidRPr="00BE26EB">
        <w:rPr>
          <w:rFonts w:ascii="Verdana" w:hAnsi="Verdana"/>
          <w:b/>
          <w:sz w:val="18"/>
        </w:rPr>
        <w:tab/>
      </w:r>
      <w:r w:rsidR="005F0FDD" w:rsidRPr="00BE26EB">
        <w:rPr>
          <w:rFonts w:ascii="Verdana" w:hAnsi="Verdana"/>
          <w:b/>
          <w:sz w:val="18"/>
        </w:rPr>
        <w:t>4</w:t>
      </w:r>
    </w:p>
    <w:p w:rsidR="007250E6" w:rsidRPr="00BE26EB" w:rsidRDefault="007250E6">
      <w:pPr>
        <w:pStyle w:val="DefaultText"/>
        <w:tabs>
          <w:tab w:val="left" w:pos="1440"/>
        </w:tabs>
        <w:jc w:val="both"/>
        <w:rPr>
          <w:rFonts w:ascii="Verdana" w:hAnsi="Verdana"/>
          <w:b/>
          <w:sz w:val="18"/>
        </w:rPr>
      </w:pPr>
    </w:p>
    <w:p w:rsidR="007250E6" w:rsidRPr="00BE26EB" w:rsidRDefault="007250E6" w:rsidP="001C177B">
      <w:pPr>
        <w:pStyle w:val="Heading2"/>
      </w:pPr>
      <w:r w:rsidRPr="00BE26EB">
        <w:t>GENERAL POLICY FOR INTERNET USAGE</w:t>
      </w:r>
      <w:r w:rsidRPr="00BE26EB">
        <w:tab/>
      </w:r>
      <w:r w:rsidRPr="00BE26EB">
        <w:tab/>
      </w:r>
      <w:r w:rsidRPr="00BE26EB">
        <w:tab/>
      </w:r>
      <w:r w:rsidRPr="00BE26EB">
        <w:tab/>
      </w:r>
      <w:r w:rsidRPr="00BE26EB">
        <w:tab/>
      </w:r>
      <w:r w:rsidRPr="00BE26EB">
        <w:tab/>
      </w:r>
      <w:r w:rsidR="000C0191" w:rsidRPr="00BE26EB">
        <w:tab/>
      </w:r>
      <w:r w:rsidR="005F0FDD" w:rsidRPr="00BE26EB">
        <w:t>4</w:t>
      </w:r>
    </w:p>
    <w:p w:rsidR="007250E6" w:rsidRPr="00BE26EB" w:rsidRDefault="007250E6" w:rsidP="001C177B">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r w:rsidRPr="00BE26EB">
        <w:rPr>
          <w:rFonts w:ascii="Verdana" w:hAnsi="Verdana"/>
          <w:b/>
          <w:sz w:val="18"/>
        </w:rPr>
        <w:t>EXTERNAL REPRESENTATIONS OVER THE INTERNET</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000C0191" w:rsidRPr="00BE26EB">
        <w:rPr>
          <w:rFonts w:ascii="Verdana" w:hAnsi="Verdana"/>
          <w:b/>
          <w:sz w:val="18"/>
        </w:rPr>
        <w:tab/>
      </w:r>
      <w:r w:rsidR="005F0FDD" w:rsidRPr="00BE26EB">
        <w:rPr>
          <w:rFonts w:ascii="Verdana" w:hAnsi="Verdana"/>
          <w:b/>
          <w:sz w:val="18"/>
        </w:rPr>
        <w:t>5</w:t>
      </w:r>
    </w:p>
    <w:p w:rsidR="007250E6" w:rsidRPr="00BE26EB" w:rsidRDefault="007250E6">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r w:rsidRPr="00BE26EB">
        <w:rPr>
          <w:rFonts w:ascii="Verdana" w:hAnsi="Verdana"/>
          <w:b/>
          <w:sz w:val="18"/>
        </w:rPr>
        <w:t>EXPE</w:t>
      </w:r>
      <w:r w:rsidR="006C5959" w:rsidRPr="00BE26EB">
        <w:rPr>
          <w:rFonts w:ascii="Verdana" w:hAnsi="Verdana"/>
          <w:b/>
          <w:sz w:val="18"/>
        </w:rPr>
        <w:t>C</w:t>
      </w:r>
      <w:r w:rsidRPr="00BE26EB">
        <w:rPr>
          <w:rFonts w:ascii="Verdana" w:hAnsi="Verdana"/>
          <w:b/>
          <w:sz w:val="18"/>
        </w:rPr>
        <w:t>TATION OF PRIVACY</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000C0191" w:rsidRPr="00BE26EB">
        <w:rPr>
          <w:rFonts w:ascii="Verdana" w:hAnsi="Verdana"/>
          <w:b/>
          <w:sz w:val="18"/>
        </w:rPr>
        <w:tab/>
      </w:r>
      <w:r w:rsidR="005F0FDD" w:rsidRPr="00BE26EB">
        <w:rPr>
          <w:rFonts w:ascii="Verdana" w:hAnsi="Verdana"/>
          <w:b/>
          <w:sz w:val="18"/>
        </w:rPr>
        <w:t>5</w:t>
      </w:r>
    </w:p>
    <w:p w:rsidR="001C177B" w:rsidRPr="00BE26EB" w:rsidRDefault="001C177B">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r w:rsidRPr="00BE26EB">
        <w:rPr>
          <w:rFonts w:ascii="Verdana" w:hAnsi="Verdana"/>
          <w:b/>
          <w:sz w:val="18"/>
        </w:rPr>
        <w:t>USE OF INTRANET NETWORK</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000C0191" w:rsidRPr="00BE26EB">
        <w:rPr>
          <w:rFonts w:ascii="Verdana" w:hAnsi="Verdana"/>
          <w:b/>
          <w:sz w:val="18"/>
        </w:rPr>
        <w:tab/>
      </w:r>
      <w:r w:rsidR="005F0FDD" w:rsidRPr="00BE26EB">
        <w:rPr>
          <w:rFonts w:ascii="Verdana" w:hAnsi="Verdana"/>
          <w:b/>
          <w:sz w:val="18"/>
        </w:rPr>
        <w:t>6</w:t>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r w:rsidRPr="00BE26EB">
        <w:rPr>
          <w:rFonts w:ascii="Verdana" w:hAnsi="Verdana"/>
          <w:b/>
          <w:sz w:val="18"/>
        </w:rPr>
        <w:tab/>
      </w:r>
    </w:p>
    <w:p w:rsidR="007250E6" w:rsidRPr="00BE26EB" w:rsidRDefault="00006FE0">
      <w:pPr>
        <w:pStyle w:val="DefaultText"/>
        <w:tabs>
          <w:tab w:val="left" w:pos="1440"/>
        </w:tabs>
        <w:jc w:val="both"/>
        <w:rPr>
          <w:rFonts w:ascii="Verdana" w:hAnsi="Verdana"/>
          <w:b/>
          <w:i/>
          <w:sz w:val="18"/>
        </w:rPr>
      </w:pPr>
      <w:r w:rsidRPr="00BE26EB">
        <w:rPr>
          <w:rFonts w:ascii="Verdana" w:hAnsi="Verdana"/>
          <w:b/>
          <w:i/>
          <w:sz w:val="18"/>
        </w:rPr>
        <w:t>ENFORCEMENT</w:t>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CB0B8A" w:rsidRPr="00BE26EB">
        <w:rPr>
          <w:rFonts w:ascii="Verdana" w:hAnsi="Verdana"/>
          <w:b/>
          <w:i/>
          <w:sz w:val="18"/>
        </w:rPr>
        <w:tab/>
      </w:r>
      <w:r w:rsidR="000C0191" w:rsidRPr="00BE26EB">
        <w:rPr>
          <w:rFonts w:ascii="Verdana" w:hAnsi="Verdana"/>
          <w:b/>
          <w:i/>
          <w:sz w:val="18"/>
        </w:rPr>
        <w:tab/>
      </w:r>
      <w:r w:rsidR="00CB0B8A" w:rsidRPr="00BE26EB">
        <w:rPr>
          <w:rFonts w:ascii="Verdana" w:hAnsi="Verdana"/>
          <w:b/>
          <w:i/>
          <w:sz w:val="18"/>
        </w:rPr>
        <w:t>6</w:t>
      </w:r>
    </w:p>
    <w:p w:rsidR="007250E6" w:rsidRPr="00BE26EB" w:rsidRDefault="007250E6">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p>
    <w:p w:rsidR="007250E6" w:rsidRPr="00BE26EB" w:rsidRDefault="007250E6">
      <w:pPr>
        <w:pStyle w:val="DefaultText"/>
        <w:tabs>
          <w:tab w:val="left" w:pos="1440"/>
        </w:tabs>
        <w:jc w:val="both"/>
        <w:rPr>
          <w:rFonts w:ascii="Verdana" w:hAnsi="Verdana"/>
          <w:b/>
          <w:sz w:val="18"/>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pPr>
        <w:jc w:val="both"/>
        <w:rPr>
          <w:rFonts w:ascii="Verdana" w:hAnsi="Verdana"/>
          <w:b/>
          <w:sz w:val="18"/>
          <w:lang w:val="en-US"/>
        </w:rPr>
      </w:pPr>
    </w:p>
    <w:p w:rsidR="007250E6" w:rsidRPr="00BE26EB" w:rsidRDefault="007250E6" w:rsidP="001C177B">
      <w:pPr>
        <w:pStyle w:val="Heading1"/>
        <w:numPr>
          <w:ilvl w:val="0"/>
          <w:numId w:val="3"/>
        </w:numPr>
        <w:spacing w:after="120"/>
        <w:rPr>
          <w:rFonts w:ascii="Verdana" w:hAnsi="Verdana"/>
          <w:color w:val="auto"/>
          <w:sz w:val="18"/>
        </w:rPr>
      </w:pPr>
      <w:r w:rsidRPr="00BE26EB">
        <w:rPr>
          <w:rFonts w:ascii="Verdana" w:hAnsi="Verdana"/>
          <w:color w:val="auto"/>
          <w:sz w:val="18"/>
        </w:rPr>
        <w:lastRenderedPageBreak/>
        <w:t>PRI</w:t>
      </w:r>
      <w:r w:rsidR="006C5959" w:rsidRPr="00BE26EB">
        <w:rPr>
          <w:rFonts w:ascii="Verdana" w:hAnsi="Verdana"/>
          <w:color w:val="auto"/>
          <w:sz w:val="18"/>
        </w:rPr>
        <w:t>N</w:t>
      </w:r>
      <w:r w:rsidRPr="00BE26EB">
        <w:rPr>
          <w:rFonts w:ascii="Verdana" w:hAnsi="Verdana"/>
          <w:color w:val="auto"/>
          <w:sz w:val="18"/>
        </w:rPr>
        <w:t>CIPLES OF INTERNET SECURITY POLICY</w:t>
      </w:r>
    </w:p>
    <w:p w:rsidR="00BB3F33" w:rsidRPr="00BE26EB" w:rsidRDefault="00BB3F33" w:rsidP="00BB3F33">
      <w:pPr>
        <w:rPr>
          <w:rFonts w:ascii="Verdana" w:hAnsi="Verdana"/>
          <w:sz w:val="18"/>
          <w:szCs w:val="18"/>
          <w:lang w:val="en-US"/>
        </w:rPr>
      </w:pPr>
    </w:p>
    <w:p w:rsidR="007250E6" w:rsidRPr="00BE26EB" w:rsidRDefault="007250E6" w:rsidP="001C177B">
      <w:pPr>
        <w:pStyle w:val="BodyTextIndent"/>
        <w:numPr>
          <w:ilvl w:val="1"/>
          <w:numId w:val="3"/>
        </w:numPr>
        <w:spacing w:after="120"/>
      </w:pPr>
      <w:r w:rsidRPr="00BE26EB">
        <w:t xml:space="preserve">The Internet or another organization’s network should be treated as </w:t>
      </w:r>
      <w:r w:rsidR="008C49C2" w:rsidRPr="00BE26EB">
        <w:t>entrusted</w:t>
      </w:r>
      <w:r w:rsidRPr="00BE26EB">
        <w:t xml:space="preserve"> network.</w:t>
      </w:r>
    </w:p>
    <w:p w:rsidR="007250E6" w:rsidRPr="00BE26EB" w:rsidRDefault="007250E6" w:rsidP="001C177B">
      <w:pPr>
        <w:pStyle w:val="BodyTextIndent"/>
        <w:numPr>
          <w:ilvl w:val="1"/>
          <w:numId w:val="3"/>
        </w:numPr>
        <w:spacing w:after="120"/>
      </w:pPr>
      <w:r w:rsidRPr="00BE26EB">
        <w:t>Until the internal security controls are established, connection to such network should be assumed as not in compliance to the internal corporate security standards.  The connection should therefore first be evaluated for information security before implementation.</w:t>
      </w:r>
    </w:p>
    <w:p w:rsidR="007250E6" w:rsidRPr="00BE26EB" w:rsidRDefault="007250E6" w:rsidP="001C177B">
      <w:pPr>
        <w:pStyle w:val="BodyTextIndent"/>
        <w:numPr>
          <w:ilvl w:val="1"/>
          <w:numId w:val="3"/>
        </w:numPr>
        <w:spacing w:after="120"/>
      </w:pPr>
      <w:r w:rsidRPr="00BE26EB">
        <w:t xml:space="preserve">In recognition of the Internet as an unsecured channel for data communication, the use of it for </w:t>
      </w:r>
      <w:r w:rsidRPr="00BE26EB">
        <w:rPr>
          <w:i/>
        </w:rPr>
        <w:t>business transaction or processing</w:t>
      </w:r>
      <w:r w:rsidRPr="00BE26EB">
        <w:t xml:space="preserve"> as versus for </w:t>
      </w:r>
      <w:r w:rsidRPr="00BE26EB">
        <w:rPr>
          <w:i/>
        </w:rPr>
        <w:t>exchange of information or communication purpose</w:t>
      </w:r>
      <w:r w:rsidRPr="00BE26EB">
        <w:t xml:space="preserve"> should be treated with the corresponding controls and appropriate security measures. </w:t>
      </w:r>
    </w:p>
    <w:p w:rsidR="001C177B" w:rsidRPr="00BE26EB" w:rsidRDefault="001C177B">
      <w:pPr>
        <w:pStyle w:val="BodyTextIndent"/>
        <w:spacing w:after="120"/>
        <w:ind w:left="0"/>
      </w:pPr>
    </w:p>
    <w:p w:rsidR="007250E6" w:rsidRPr="00BE26EB" w:rsidRDefault="007250E6" w:rsidP="00775525">
      <w:pPr>
        <w:pStyle w:val="Heading2"/>
        <w:numPr>
          <w:ilvl w:val="0"/>
          <w:numId w:val="4"/>
        </w:numPr>
        <w:spacing w:after="120"/>
      </w:pPr>
      <w:r w:rsidRPr="00BE26EB">
        <w:t>GENERAL POLICY FOR INTERNET CONNECTION</w:t>
      </w:r>
    </w:p>
    <w:p w:rsidR="00775525" w:rsidRPr="00BE26EB" w:rsidRDefault="00775525" w:rsidP="00775525">
      <w:pPr>
        <w:rPr>
          <w:rFonts w:ascii="Verdana" w:hAnsi="Verdana"/>
          <w:sz w:val="18"/>
          <w:szCs w:val="18"/>
          <w:lang w:val="en-US"/>
        </w:rPr>
      </w:pPr>
    </w:p>
    <w:p w:rsidR="007250E6" w:rsidRPr="00BE26EB" w:rsidRDefault="007250E6" w:rsidP="00775525">
      <w:pPr>
        <w:pStyle w:val="Header"/>
        <w:numPr>
          <w:ilvl w:val="1"/>
          <w:numId w:val="4"/>
        </w:numPr>
        <w:tabs>
          <w:tab w:val="clear" w:pos="4320"/>
          <w:tab w:val="clear" w:pos="8640"/>
        </w:tabs>
        <w:spacing w:after="120"/>
        <w:jc w:val="both"/>
        <w:rPr>
          <w:rFonts w:ascii="Verdana" w:hAnsi="Verdana"/>
          <w:sz w:val="18"/>
        </w:rPr>
      </w:pPr>
      <w:r w:rsidRPr="00BE26EB">
        <w:rPr>
          <w:rFonts w:ascii="Verdana" w:hAnsi="Verdana"/>
          <w:sz w:val="18"/>
        </w:rPr>
        <w:t xml:space="preserve">No private Internet Service Provider (ISP) accounts and unauthorised dial-up lines should be used unless with prior authorisation from the Management (e.g. exception for telecommuters and mobile computer users).  </w:t>
      </w:r>
    </w:p>
    <w:p w:rsidR="007250E6" w:rsidRPr="00BE26EB" w:rsidRDefault="007250E6" w:rsidP="00775525">
      <w:pPr>
        <w:pStyle w:val="Header"/>
        <w:numPr>
          <w:ilvl w:val="1"/>
          <w:numId w:val="4"/>
        </w:numPr>
        <w:tabs>
          <w:tab w:val="clear" w:pos="4320"/>
          <w:tab w:val="clear" w:pos="8640"/>
        </w:tabs>
        <w:spacing w:after="120"/>
        <w:jc w:val="both"/>
        <w:rPr>
          <w:rFonts w:ascii="Verdana" w:hAnsi="Verdana"/>
          <w:sz w:val="18"/>
        </w:rPr>
      </w:pPr>
      <w:r w:rsidRPr="00BE26EB">
        <w:rPr>
          <w:rFonts w:ascii="Verdana" w:hAnsi="Verdana"/>
          <w:sz w:val="18"/>
        </w:rPr>
        <w:t>All Internet activity must pass through the company’s established gateway so that access controls and related security mechanisms can be applied.  Gateways are commonly established through use of firewalls.</w:t>
      </w:r>
    </w:p>
    <w:p w:rsidR="007250E6" w:rsidRPr="00BE26EB" w:rsidRDefault="007250E6" w:rsidP="00775525">
      <w:pPr>
        <w:pStyle w:val="Header"/>
        <w:numPr>
          <w:ilvl w:val="1"/>
          <w:numId w:val="4"/>
        </w:numPr>
        <w:tabs>
          <w:tab w:val="clear" w:pos="4320"/>
          <w:tab w:val="clear" w:pos="8640"/>
        </w:tabs>
        <w:spacing w:after="120"/>
        <w:jc w:val="both"/>
        <w:rPr>
          <w:rFonts w:ascii="Verdana" w:hAnsi="Verdana"/>
          <w:sz w:val="18"/>
        </w:rPr>
      </w:pPr>
      <w:r w:rsidRPr="00BE26EB">
        <w:rPr>
          <w:rFonts w:ascii="Verdana" w:hAnsi="Verdana"/>
          <w:sz w:val="18"/>
        </w:rPr>
        <w:t>Where an http proxy is established in the company for browsing in the Internet, all web browsers shall be configured to use the http proxy.</w:t>
      </w:r>
    </w:p>
    <w:p w:rsidR="007250E6" w:rsidRPr="00BE26EB" w:rsidRDefault="007250E6" w:rsidP="00775525">
      <w:pPr>
        <w:pStyle w:val="Header"/>
        <w:numPr>
          <w:ilvl w:val="1"/>
          <w:numId w:val="4"/>
        </w:numPr>
        <w:tabs>
          <w:tab w:val="clear" w:pos="4320"/>
          <w:tab w:val="clear" w:pos="8640"/>
        </w:tabs>
        <w:spacing w:after="120"/>
        <w:jc w:val="both"/>
        <w:rPr>
          <w:rFonts w:ascii="Verdana" w:hAnsi="Verdana"/>
          <w:b/>
          <w:sz w:val="18"/>
        </w:rPr>
      </w:pPr>
      <w:r w:rsidRPr="00BE26EB">
        <w:rPr>
          <w:rFonts w:ascii="Verdana" w:hAnsi="Verdana"/>
          <w:sz w:val="18"/>
        </w:rPr>
        <w:t xml:space="preserve">Automatic updating of software or information on computers from vendor's system via Internet background "push" technology is prohibited.  Exception to this should be authorised by the Management (e.g. virus signature live update at the anti-virus gateways) and the security measures be put in place in the computers. </w:t>
      </w:r>
      <w:r w:rsidRPr="00BE26EB">
        <w:rPr>
          <w:rFonts w:ascii="Verdana" w:hAnsi="Verdana"/>
          <w:b/>
          <w:sz w:val="18"/>
        </w:rPr>
        <w:t xml:space="preserve"> </w:t>
      </w:r>
    </w:p>
    <w:p w:rsidR="007250E6" w:rsidRPr="00BE26EB" w:rsidRDefault="007250E6" w:rsidP="00775525">
      <w:pPr>
        <w:pStyle w:val="Header"/>
        <w:numPr>
          <w:ilvl w:val="1"/>
          <w:numId w:val="4"/>
        </w:numPr>
        <w:tabs>
          <w:tab w:val="clear" w:pos="4320"/>
          <w:tab w:val="clear" w:pos="8640"/>
        </w:tabs>
        <w:spacing w:after="120"/>
        <w:jc w:val="both"/>
        <w:rPr>
          <w:rFonts w:ascii="Verdana" w:hAnsi="Verdana"/>
          <w:b/>
          <w:i/>
          <w:sz w:val="18"/>
        </w:rPr>
      </w:pPr>
      <w:r w:rsidRPr="00BE26EB">
        <w:rPr>
          <w:rFonts w:ascii="Verdana" w:hAnsi="Verdana"/>
          <w:b/>
          <w:i/>
          <w:sz w:val="18"/>
        </w:rPr>
        <w:t>Staffs are not allowed to connect any modems to their desktops or notebook to access the Internet or any external networks, except those approved for specific business use.</w:t>
      </w:r>
    </w:p>
    <w:p w:rsidR="001C177B" w:rsidRPr="00BE26EB" w:rsidRDefault="001C177B">
      <w:pPr>
        <w:pStyle w:val="Header"/>
        <w:tabs>
          <w:tab w:val="clear" w:pos="4320"/>
          <w:tab w:val="clear" w:pos="8640"/>
          <w:tab w:val="num" w:pos="360"/>
        </w:tabs>
        <w:spacing w:after="120"/>
        <w:ind w:left="360" w:hanging="360"/>
        <w:jc w:val="both"/>
        <w:rPr>
          <w:rFonts w:ascii="Verdana" w:hAnsi="Verdana"/>
          <w:sz w:val="18"/>
        </w:rPr>
      </w:pPr>
    </w:p>
    <w:p w:rsidR="007250E6" w:rsidRPr="00BE26EB" w:rsidRDefault="007250E6" w:rsidP="00775525">
      <w:pPr>
        <w:pStyle w:val="Heading2"/>
        <w:numPr>
          <w:ilvl w:val="0"/>
          <w:numId w:val="5"/>
        </w:numPr>
        <w:spacing w:after="120"/>
      </w:pPr>
      <w:r w:rsidRPr="00BE26EB">
        <w:t>GENERAL POLICY FOR INTERNET USAGE</w:t>
      </w:r>
    </w:p>
    <w:p w:rsidR="00BB3F33" w:rsidRPr="00BE26EB" w:rsidRDefault="00BB3F33" w:rsidP="00BB3F33">
      <w:pPr>
        <w:rPr>
          <w:rFonts w:ascii="Verdana" w:hAnsi="Verdana"/>
          <w:sz w:val="18"/>
          <w:szCs w:val="18"/>
          <w:lang w:val="en-US"/>
        </w:rPr>
      </w:pP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Web browsing generally must be used only for business activities.  Incidental personal use is permissible so long as: -</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It does not consume more than a trivial amount of resources</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 xml:space="preserve">Does not interfere with user productivity, and </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 xml:space="preserve">Does not pre-empt any business activity  </w:t>
      </w:r>
    </w:p>
    <w:p w:rsidR="007250E6" w:rsidRPr="00BE26EB" w:rsidRDefault="007250E6" w:rsidP="00775525">
      <w:pPr>
        <w:pStyle w:val="Header"/>
        <w:numPr>
          <w:ilvl w:val="1"/>
          <w:numId w:val="5"/>
        </w:numPr>
        <w:tabs>
          <w:tab w:val="clear" w:pos="4320"/>
          <w:tab w:val="clear" w:pos="8640"/>
        </w:tabs>
        <w:spacing w:after="120"/>
        <w:jc w:val="both"/>
        <w:rPr>
          <w:rFonts w:ascii="Verdana" w:hAnsi="Verdana"/>
          <w:sz w:val="18"/>
        </w:rPr>
      </w:pPr>
      <w:r w:rsidRPr="00BE26EB">
        <w:rPr>
          <w:rFonts w:ascii="Verdana" w:hAnsi="Verdana"/>
          <w:sz w:val="18"/>
        </w:rPr>
        <w:t xml:space="preserve">Employees should not visit websites for private commercial activities or for amusement/entertainment purposes.  </w:t>
      </w:r>
    </w:p>
    <w:p w:rsidR="00775525" w:rsidRPr="00BE26EB" w:rsidRDefault="007250E6" w:rsidP="00775525">
      <w:pPr>
        <w:pStyle w:val="Header"/>
        <w:numPr>
          <w:ilvl w:val="1"/>
          <w:numId w:val="5"/>
        </w:numPr>
        <w:tabs>
          <w:tab w:val="clear" w:pos="4320"/>
          <w:tab w:val="clear" w:pos="8640"/>
        </w:tabs>
        <w:spacing w:after="120"/>
        <w:jc w:val="both"/>
        <w:rPr>
          <w:rFonts w:ascii="Verdana" w:hAnsi="Verdana"/>
          <w:b/>
          <w:i/>
          <w:sz w:val="18"/>
        </w:rPr>
      </w:pPr>
      <w:r w:rsidRPr="00BE26EB">
        <w:rPr>
          <w:rFonts w:ascii="Verdana" w:hAnsi="Verdana"/>
          <w:b/>
          <w:i/>
          <w:sz w:val="18"/>
        </w:rPr>
        <w:t>Access to Internet services that provide pornographic material or other illegal or undesirable material are forbidden.</w:t>
      </w:r>
    </w:p>
    <w:p w:rsidR="007250E6" w:rsidRPr="00BE26EB" w:rsidRDefault="007250E6" w:rsidP="00775525">
      <w:pPr>
        <w:pStyle w:val="Header"/>
        <w:numPr>
          <w:ilvl w:val="1"/>
          <w:numId w:val="5"/>
        </w:numPr>
        <w:tabs>
          <w:tab w:val="clear" w:pos="4320"/>
          <w:tab w:val="clear" w:pos="8640"/>
        </w:tabs>
        <w:spacing w:after="120"/>
        <w:jc w:val="both"/>
        <w:rPr>
          <w:rFonts w:ascii="Verdana" w:hAnsi="Verdana"/>
          <w:b/>
          <w:i/>
          <w:sz w:val="18"/>
        </w:rPr>
      </w:pPr>
      <w:r w:rsidRPr="00BE26EB">
        <w:rPr>
          <w:rFonts w:ascii="Verdana" w:hAnsi="Verdana"/>
          <w:b/>
          <w:i/>
          <w:sz w:val="18"/>
        </w:rPr>
        <w:t>Staff is individually accountable for their own behaviour and actions. Outbound communications must not be inflammatory, harassing, defamatory, disruptive to other’s operations, or otherwise reflect poorly on the organisation’s reputation or image.</w:t>
      </w:r>
    </w:p>
    <w:p w:rsidR="007250E6" w:rsidRPr="00BE26EB" w:rsidRDefault="007250E6" w:rsidP="00775525">
      <w:pPr>
        <w:pStyle w:val="Header"/>
        <w:numPr>
          <w:ilvl w:val="1"/>
          <w:numId w:val="5"/>
        </w:numPr>
        <w:tabs>
          <w:tab w:val="clear" w:pos="4320"/>
          <w:tab w:val="clear" w:pos="8640"/>
        </w:tabs>
        <w:spacing w:after="120"/>
        <w:jc w:val="both"/>
        <w:rPr>
          <w:rFonts w:ascii="Verdana" w:hAnsi="Verdana"/>
          <w:b/>
          <w:i/>
          <w:sz w:val="18"/>
        </w:rPr>
      </w:pPr>
      <w:r w:rsidRPr="00BE26EB">
        <w:rPr>
          <w:rFonts w:ascii="Verdana" w:hAnsi="Verdana"/>
          <w:b/>
          <w:i/>
          <w:sz w:val="18"/>
        </w:rPr>
        <w:t>Staff should not forward any security alert/warning or chain mail that they received from the Internet to other staff. All such alerts/warning should be forwarded to IT Security Department for verification.</w:t>
      </w:r>
    </w:p>
    <w:p w:rsidR="007250E6" w:rsidRPr="00BE26EB" w:rsidRDefault="007250E6" w:rsidP="00775525">
      <w:pPr>
        <w:pStyle w:val="Header"/>
        <w:numPr>
          <w:ilvl w:val="1"/>
          <w:numId w:val="5"/>
        </w:numPr>
        <w:tabs>
          <w:tab w:val="clear" w:pos="4320"/>
          <w:tab w:val="clear" w:pos="8640"/>
        </w:tabs>
        <w:spacing w:after="120"/>
        <w:jc w:val="both"/>
        <w:rPr>
          <w:rFonts w:ascii="Verdana" w:hAnsi="Verdana"/>
          <w:b/>
          <w:i/>
          <w:sz w:val="18"/>
        </w:rPr>
      </w:pPr>
      <w:r w:rsidRPr="00BE26EB">
        <w:rPr>
          <w:rFonts w:ascii="Verdana" w:hAnsi="Verdana"/>
          <w:b/>
          <w:i/>
          <w:sz w:val="18"/>
        </w:rPr>
        <w:t>Spamming is prohibited.</w:t>
      </w:r>
    </w:p>
    <w:p w:rsidR="007250E6" w:rsidRPr="00BE26EB" w:rsidRDefault="007250E6" w:rsidP="00775525">
      <w:pPr>
        <w:pStyle w:val="Header"/>
        <w:numPr>
          <w:ilvl w:val="1"/>
          <w:numId w:val="5"/>
        </w:numPr>
        <w:tabs>
          <w:tab w:val="clear" w:pos="4320"/>
          <w:tab w:val="clear" w:pos="8640"/>
        </w:tabs>
        <w:spacing w:after="120"/>
        <w:jc w:val="both"/>
        <w:rPr>
          <w:rFonts w:ascii="Verdana" w:hAnsi="Verdana"/>
          <w:b/>
          <w:i/>
          <w:sz w:val="18"/>
        </w:rPr>
      </w:pPr>
      <w:r w:rsidRPr="00BE26EB">
        <w:rPr>
          <w:rFonts w:ascii="Verdana" w:hAnsi="Verdana"/>
          <w:b/>
          <w:i/>
          <w:sz w:val="18"/>
        </w:rPr>
        <w:t>Sensitive, critical or value bearing information must not be transmitted across the Internet without enhanced security controls such as encryption.</w:t>
      </w: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lastRenderedPageBreak/>
        <w:t>No corporate resources connected to the Internet shall be used to: -</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Download or disseminate offensive or illegal materials</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Unauthorized hosting of information to anyone or to any site</w:t>
      </w:r>
    </w:p>
    <w:p w:rsidR="007250E6" w:rsidRPr="00BE26EB" w:rsidRDefault="007250E6" w:rsidP="00BB3F33">
      <w:pPr>
        <w:numPr>
          <w:ilvl w:val="3"/>
          <w:numId w:val="5"/>
        </w:numPr>
        <w:tabs>
          <w:tab w:val="clear" w:pos="864"/>
        </w:tabs>
        <w:spacing w:after="120"/>
        <w:jc w:val="both"/>
        <w:rPr>
          <w:rFonts w:ascii="Verdana" w:hAnsi="Verdana"/>
          <w:sz w:val="18"/>
        </w:rPr>
      </w:pPr>
      <w:r w:rsidRPr="00BE26EB">
        <w:rPr>
          <w:rFonts w:ascii="Verdana" w:hAnsi="Verdana"/>
          <w:sz w:val="18"/>
        </w:rPr>
        <w:t>Process data unrelated to work or upload information without authorization</w:t>
      </w:r>
    </w:p>
    <w:p w:rsidR="007250E6" w:rsidRPr="00BE26EB" w:rsidRDefault="007250E6" w:rsidP="00BB3F33">
      <w:pPr>
        <w:numPr>
          <w:ilvl w:val="3"/>
          <w:numId w:val="5"/>
        </w:numPr>
        <w:tabs>
          <w:tab w:val="clear" w:pos="864"/>
        </w:tabs>
        <w:spacing w:after="120"/>
        <w:ind w:left="720" w:hanging="720"/>
        <w:jc w:val="both"/>
        <w:rPr>
          <w:rFonts w:ascii="Verdana" w:hAnsi="Verdana"/>
          <w:sz w:val="18"/>
        </w:rPr>
      </w:pPr>
      <w:r w:rsidRPr="00BE26EB">
        <w:rPr>
          <w:rFonts w:ascii="Verdana" w:hAnsi="Verdana"/>
          <w:sz w:val="18"/>
        </w:rPr>
        <w:t>Scan for information or disrupt the operation another computer system, whether externally or internally</w:t>
      </w:r>
    </w:p>
    <w:p w:rsidR="007250E6" w:rsidRPr="00BE26EB" w:rsidRDefault="007250E6" w:rsidP="00BB3F33">
      <w:pPr>
        <w:numPr>
          <w:ilvl w:val="3"/>
          <w:numId w:val="5"/>
        </w:numPr>
        <w:tabs>
          <w:tab w:val="clear" w:pos="864"/>
        </w:tabs>
        <w:spacing w:after="120"/>
        <w:ind w:left="720" w:hanging="720"/>
        <w:jc w:val="both"/>
        <w:rPr>
          <w:rFonts w:ascii="Verdana" w:hAnsi="Verdana"/>
          <w:sz w:val="18"/>
        </w:rPr>
      </w:pPr>
      <w:r w:rsidRPr="00BE26EB">
        <w:rPr>
          <w:rFonts w:ascii="Verdana" w:hAnsi="Verdana"/>
          <w:sz w:val="18"/>
        </w:rPr>
        <w:t>Intercept data in transmission whether externally or internally, unless with prior Management’s approval</w:t>
      </w: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Employees should comply with relevant local Internet laws and computer usage acts.</w:t>
      </w: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Any downloading from the Internet should be carried out in a controlled environment, such as on desktop/notebook which is isolated from the LAN and which is Anti-Virus protected and monitored.  Any exception to this has to be authorised by the Management.</w:t>
      </w: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Files downloaded should be scanned, and ascertained as malicious code (virus) free before being use or being transferred to other desktops/notebooks/servers.</w:t>
      </w:r>
    </w:p>
    <w:p w:rsidR="001C177B" w:rsidRPr="00BE26EB" w:rsidRDefault="001C177B">
      <w:pPr>
        <w:tabs>
          <w:tab w:val="num" w:pos="360"/>
        </w:tabs>
        <w:spacing w:after="120"/>
        <w:ind w:left="360" w:hanging="360"/>
        <w:jc w:val="both"/>
        <w:rPr>
          <w:rFonts w:ascii="Verdana" w:hAnsi="Verdana"/>
          <w:sz w:val="18"/>
        </w:rPr>
      </w:pPr>
    </w:p>
    <w:p w:rsidR="007250E6" w:rsidRPr="00BE26EB" w:rsidRDefault="007250E6" w:rsidP="00775525">
      <w:pPr>
        <w:pStyle w:val="Heading2"/>
        <w:numPr>
          <w:ilvl w:val="0"/>
          <w:numId w:val="5"/>
        </w:numPr>
        <w:spacing w:after="120"/>
      </w:pPr>
      <w:r w:rsidRPr="00BE26EB">
        <w:t>EXTERNAL REPRESENTATIONS OVER THE INTERNET</w:t>
      </w:r>
    </w:p>
    <w:p w:rsidR="00BB3F33" w:rsidRPr="00BE26EB" w:rsidRDefault="00BB3F33" w:rsidP="00BB3F33">
      <w:pPr>
        <w:rPr>
          <w:sz w:val="18"/>
          <w:szCs w:val="18"/>
          <w:lang w:val="en-US"/>
        </w:rPr>
      </w:pP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Employees using corporate resources to access the Internet shall conduct themselves with the view of their affiliation with the company.</w:t>
      </w:r>
    </w:p>
    <w:p w:rsidR="007250E6" w:rsidRPr="00BE26EB" w:rsidRDefault="007250E6" w:rsidP="00775525">
      <w:pPr>
        <w:numPr>
          <w:ilvl w:val="1"/>
          <w:numId w:val="5"/>
        </w:numPr>
        <w:spacing w:after="120"/>
        <w:jc w:val="both"/>
        <w:rPr>
          <w:rFonts w:ascii="Verdana" w:hAnsi="Verdana"/>
          <w:sz w:val="18"/>
        </w:rPr>
      </w:pPr>
      <w:r w:rsidRPr="00BE26EB">
        <w:rPr>
          <w:rFonts w:ascii="Verdana" w:hAnsi="Verdana"/>
          <w:sz w:val="18"/>
        </w:rPr>
        <w:t>Employees should therefore: -</w:t>
      </w:r>
    </w:p>
    <w:p w:rsidR="007250E6" w:rsidRPr="00BE26EB" w:rsidRDefault="007250E6" w:rsidP="00BB3F33">
      <w:pPr>
        <w:pStyle w:val="BodyText3"/>
        <w:numPr>
          <w:ilvl w:val="3"/>
          <w:numId w:val="5"/>
        </w:numPr>
        <w:tabs>
          <w:tab w:val="clear" w:pos="864"/>
        </w:tabs>
        <w:ind w:left="720" w:hanging="720"/>
        <w:jc w:val="both"/>
        <w:rPr>
          <w:rFonts w:ascii="Verdana" w:hAnsi="Verdana"/>
          <w:sz w:val="18"/>
        </w:rPr>
      </w:pPr>
      <w:r w:rsidRPr="00BE26EB">
        <w:rPr>
          <w:rFonts w:ascii="Verdana" w:hAnsi="Verdana"/>
          <w:sz w:val="18"/>
        </w:rPr>
        <w:t>Be aware that disclaiming one’s opinion as not reflecting that of the company in the messages posted in public or private discussion does not absolve their liability.</w:t>
      </w:r>
    </w:p>
    <w:p w:rsidR="007250E6" w:rsidRPr="00BE26EB" w:rsidRDefault="007250E6" w:rsidP="00BB3F33">
      <w:pPr>
        <w:pStyle w:val="BodyText3"/>
        <w:numPr>
          <w:ilvl w:val="3"/>
          <w:numId w:val="5"/>
        </w:numPr>
        <w:tabs>
          <w:tab w:val="clear" w:pos="864"/>
        </w:tabs>
        <w:ind w:left="720" w:hanging="720"/>
        <w:jc w:val="both"/>
        <w:rPr>
          <w:rFonts w:ascii="Verdana" w:hAnsi="Verdana"/>
          <w:sz w:val="18"/>
        </w:rPr>
      </w:pPr>
      <w:r w:rsidRPr="00BE26EB">
        <w:rPr>
          <w:rFonts w:ascii="Verdana" w:hAnsi="Verdana"/>
          <w:sz w:val="18"/>
        </w:rPr>
        <w:t>Refer to the Public Affairs Department all questions and queries from the public or outside organisations on matters relating to the company and not communicate on behalf of the company unless prior authorisation is received from the Management.</w:t>
      </w:r>
    </w:p>
    <w:p w:rsidR="007250E6" w:rsidRPr="00BE26EB" w:rsidRDefault="007250E6" w:rsidP="00BB3F33">
      <w:pPr>
        <w:numPr>
          <w:ilvl w:val="3"/>
          <w:numId w:val="5"/>
        </w:numPr>
        <w:tabs>
          <w:tab w:val="clear" w:pos="864"/>
        </w:tabs>
        <w:spacing w:after="120"/>
        <w:ind w:left="720" w:hanging="720"/>
        <w:jc w:val="both"/>
        <w:rPr>
          <w:rFonts w:ascii="Verdana" w:hAnsi="Verdana"/>
          <w:sz w:val="18"/>
        </w:rPr>
      </w:pPr>
      <w:r w:rsidRPr="00BE26EB">
        <w:rPr>
          <w:rFonts w:ascii="Verdana" w:hAnsi="Verdana"/>
          <w:sz w:val="18"/>
        </w:rPr>
        <w:t>Comply with the company’s data classification policy on matters pertaining to releasing of internal information to the outside.</w:t>
      </w:r>
    </w:p>
    <w:p w:rsidR="007250E6" w:rsidRPr="00BE26EB" w:rsidRDefault="007250E6" w:rsidP="007250E6">
      <w:pPr>
        <w:numPr>
          <w:ilvl w:val="1"/>
          <w:numId w:val="5"/>
        </w:numPr>
        <w:spacing w:after="120"/>
        <w:jc w:val="both"/>
        <w:rPr>
          <w:rFonts w:ascii="Verdana" w:hAnsi="Verdana"/>
          <w:sz w:val="18"/>
        </w:rPr>
      </w:pPr>
      <w:r w:rsidRPr="00BE26EB">
        <w:rPr>
          <w:rFonts w:ascii="Verdana" w:hAnsi="Verdana"/>
          <w:sz w:val="18"/>
        </w:rPr>
        <w:t xml:space="preserve">Misrepresenting, obscuring, suppressing, or replacing a user's identity on the Internet or any company electronic communications system is forbidden.  </w:t>
      </w:r>
    </w:p>
    <w:p w:rsidR="007250E6" w:rsidRPr="00BE26EB" w:rsidRDefault="007250E6" w:rsidP="007250E6">
      <w:pPr>
        <w:numPr>
          <w:ilvl w:val="1"/>
          <w:numId w:val="5"/>
        </w:numPr>
        <w:spacing w:after="120"/>
        <w:jc w:val="both"/>
        <w:rPr>
          <w:rFonts w:ascii="Verdana" w:hAnsi="Verdana"/>
          <w:sz w:val="18"/>
        </w:rPr>
      </w:pPr>
      <w:r w:rsidRPr="00BE26EB">
        <w:rPr>
          <w:rFonts w:ascii="Verdana" w:hAnsi="Verdana"/>
          <w:sz w:val="18"/>
        </w:rPr>
        <w:t xml:space="preserve">The user name, electronic mail address, organisational affiliation, and related information included with messages or postings must reflect the actual originator of the messages or postings.  </w:t>
      </w:r>
    </w:p>
    <w:p w:rsidR="00D533AE" w:rsidRPr="00BE26EB" w:rsidRDefault="00D533AE" w:rsidP="001C177B">
      <w:pPr>
        <w:spacing w:after="120"/>
        <w:jc w:val="both"/>
        <w:rPr>
          <w:rFonts w:ascii="Verdana" w:hAnsi="Verdana"/>
          <w:sz w:val="18"/>
        </w:rPr>
      </w:pPr>
    </w:p>
    <w:p w:rsidR="007250E6" w:rsidRPr="00BE26EB" w:rsidRDefault="007250E6" w:rsidP="00D533AE">
      <w:pPr>
        <w:pStyle w:val="Heading2"/>
        <w:numPr>
          <w:ilvl w:val="0"/>
          <w:numId w:val="5"/>
        </w:numPr>
      </w:pPr>
      <w:r w:rsidRPr="00BE26EB">
        <w:t>EXPECTATION OF PRIVACY</w:t>
      </w:r>
    </w:p>
    <w:p w:rsidR="00AD18AB" w:rsidRPr="00BE26EB" w:rsidRDefault="00AD18AB" w:rsidP="00D533AE">
      <w:pPr>
        <w:rPr>
          <w:rFonts w:ascii="Verdana" w:hAnsi="Verdana"/>
          <w:sz w:val="18"/>
          <w:szCs w:val="18"/>
          <w:lang w:val="en-US"/>
        </w:rPr>
      </w:pPr>
    </w:p>
    <w:p w:rsidR="007250E6" w:rsidRPr="00BE26EB" w:rsidRDefault="007250E6" w:rsidP="00E4060E">
      <w:pPr>
        <w:numPr>
          <w:ilvl w:val="1"/>
          <w:numId w:val="5"/>
        </w:numPr>
        <w:spacing w:after="120"/>
        <w:jc w:val="both"/>
        <w:rPr>
          <w:rFonts w:ascii="Verdana" w:hAnsi="Verdana"/>
          <w:sz w:val="18"/>
        </w:rPr>
      </w:pPr>
      <w:r w:rsidRPr="00BE26EB">
        <w:rPr>
          <w:rFonts w:ascii="Verdana" w:hAnsi="Verdana"/>
          <w:sz w:val="18"/>
        </w:rPr>
        <w:t>The company has the right, but not the duty, to monitor any/all aspects of its computer system, including, but not limited to, monitoring sites visited by users on the Internet, monitoring chat groups and newsgroups, reviewing material downloaded or uploaded by users to the Internet, and reviewing e-mail sent and received by users.</w:t>
      </w:r>
    </w:p>
    <w:p w:rsidR="007250E6" w:rsidRPr="00BE26EB" w:rsidRDefault="007250E6" w:rsidP="00E4060E">
      <w:pPr>
        <w:numPr>
          <w:ilvl w:val="1"/>
          <w:numId w:val="5"/>
        </w:numPr>
        <w:spacing w:after="120"/>
        <w:jc w:val="both"/>
        <w:rPr>
          <w:rFonts w:ascii="Verdana" w:hAnsi="Verdana"/>
          <w:sz w:val="18"/>
        </w:rPr>
      </w:pPr>
      <w:r w:rsidRPr="00BE26EB">
        <w:rPr>
          <w:rFonts w:ascii="Verdana" w:hAnsi="Verdana"/>
          <w:sz w:val="18"/>
        </w:rPr>
        <w:t>It may be necessary for authorised personnel to review the content of an individual employee's communications during the course of problem resolution or in an investigation.  The access privilege to perform such review should be authorised by the proper approval channels as decided by the Management.</w:t>
      </w:r>
    </w:p>
    <w:p w:rsidR="007250E6" w:rsidRPr="00BE26EB" w:rsidRDefault="007250E6" w:rsidP="00E4060E">
      <w:pPr>
        <w:pStyle w:val="BodyText2"/>
        <w:numPr>
          <w:ilvl w:val="1"/>
          <w:numId w:val="5"/>
        </w:numPr>
        <w:spacing w:line="240" w:lineRule="auto"/>
        <w:jc w:val="both"/>
        <w:rPr>
          <w:rFonts w:ascii="Verdana" w:hAnsi="Verdana"/>
          <w:i/>
          <w:sz w:val="18"/>
        </w:rPr>
      </w:pPr>
      <w:r w:rsidRPr="00BE26EB">
        <w:rPr>
          <w:rFonts w:ascii="Verdana" w:hAnsi="Verdana"/>
          <w:sz w:val="18"/>
        </w:rPr>
        <w:t xml:space="preserve">Except as otherwise specifically provided, users may not intercept or disclose, or assist in intercepting or disclosing, e-mail communications.  The Company is committed to respecting the rights of its employees, including their reasonable expectation of privacy.  </w:t>
      </w:r>
    </w:p>
    <w:p w:rsidR="00006FE0" w:rsidRPr="00BE26EB" w:rsidRDefault="00006FE0" w:rsidP="00006FE0">
      <w:pPr>
        <w:pStyle w:val="BodyText2"/>
        <w:spacing w:line="240" w:lineRule="auto"/>
        <w:jc w:val="both"/>
        <w:rPr>
          <w:rFonts w:ascii="Verdana" w:hAnsi="Verdana"/>
          <w:i/>
          <w:sz w:val="18"/>
        </w:rPr>
      </w:pPr>
    </w:p>
    <w:p w:rsidR="000C0191" w:rsidRPr="00BE26EB" w:rsidRDefault="000C0191" w:rsidP="00006FE0">
      <w:pPr>
        <w:pStyle w:val="BodyText2"/>
        <w:spacing w:line="240" w:lineRule="auto"/>
        <w:jc w:val="both"/>
        <w:rPr>
          <w:rFonts w:ascii="Verdana" w:hAnsi="Verdana"/>
          <w:i/>
          <w:sz w:val="18"/>
        </w:rPr>
      </w:pPr>
    </w:p>
    <w:p w:rsidR="00AD18AB" w:rsidRPr="00BE26EB" w:rsidRDefault="00AD18AB" w:rsidP="00AD18AB">
      <w:pPr>
        <w:pStyle w:val="Heading2"/>
        <w:numPr>
          <w:ilvl w:val="0"/>
          <w:numId w:val="9"/>
        </w:numPr>
      </w:pPr>
      <w:r w:rsidRPr="00BE26EB">
        <w:lastRenderedPageBreak/>
        <w:t>USE OF INTRANET NETWORK</w:t>
      </w:r>
    </w:p>
    <w:p w:rsidR="00AD18AB" w:rsidRPr="00BE26EB" w:rsidRDefault="00AD18AB" w:rsidP="00AD18AB">
      <w:pPr>
        <w:rPr>
          <w:rFonts w:ascii="Verdana" w:hAnsi="Verdana"/>
          <w:sz w:val="18"/>
          <w:szCs w:val="18"/>
          <w:lang w:val="en-US"/>
        </w:rPr>
      </w:pPr>
    </w:p>
    <w:p w:rsidR="00AD18AB" w:rsidRPr="00BE26EB" w:rsidRDefault="00AD18AB" w:rsidP="00AD18AB">
      <w:pPr>
        <w:pStyle w:val="BodyTextIndent"/>
        <w:numPr>
          <w:ilvl w:val="1"/>
          <w:numId w:val="9"/>
        </w:numPr>
        <w:spacing w:after="120"/>
      </w:pPr>
      <w:r w:rsidRPr="00BE26EB">
        <w:t xml:space="preserve">All proprietary content posted to the Intranet is the property of the company and is for the exclusive use of authorized persons.  </w:t>
      </w:r>
    </w:p>
    <w:p w:rsidR="00AD18AB" w:rsidRPr="00BE26EB" w:rsidRDefault="00AD18AB" w:rsidP="00AD18AB">
      <w:pPr>
        <w:pStyle w:val="Header"/>
        <w:numPr>
          <w:ilvl w:val="1"/>
          <w:numId w:val="9"/>
        </w:numPr>
        <w:tabs>
          <w:tab w:val="clear" w:pos="4320"/>
          <w:tab w:val="clear" w:pos="8640"/>
        </w:tabs>
        <w:spacing w:after="120"/>
        <w:jc w:val="both"/>
        <w:rPr>
          <w:rFonts w:ascii="Verdana" w:hAnsi="Verdana"/>
          <w:sz w:val="18"/>
        </w:rPr>
      </w:pPr>
      <w:r w:rsidRPr="00BE26EB">
        <w:rPr>
          <w:rFonts w:ascii="Verdana" w:hAnsi="Verdana"/>
          <w:sz w:val="18"/>
        </w:rPr>
        <w:t xml:space="preserve">Posting information on the Intranet or forwarding of it to third parties should comply with the Data Classification policy and must not be carried out without prior authorisation from the Management.  </w:t>
      </w:r>
    </w:p>
    <w:p w:rsidR="00AD18AB" w:rsidRPr="00BE26EB" w:rsidRDefault="00AD18AB" w:rsidP="00AD18AB">
      <w:pPr>
        <w:pStyle w:val="Header"/>
        <w:numPr>
          <w:ilvl w:val="1"/>
          <w:numId w:val="9"/>
        </w:numPr>
        <w:tabs>
          <w:tab w:val="clear" w:pos="4320"/>
          <w:tab w:val="clear" w:pos="8640"/>
        </w:tabs>
        <w:spacing w:after="120"/>
        <w:jc w:val="both"/>
        <w:rPr>
          <w:rFonts w:ascii="Verdana" w:hAnsi="Verdana"/>
          <w:sz w:val="18"/>
        </w:rPr>
      </w:pPr>
      <w:r w:rsidRPr="00BE26EB">
        <w:rPr>
          <w:rFonts w:ascii="Verdana" w:hAnsi="Verdana"/>
          <w:sz w:val="18"/>
        </w:rPr>
        <w:t>All external party’s access to the Intranet must be Management approved and the inter-network connectivity secured in compliance to the internal corporate security standards.</w:t>
      </w:r>
    </w:p>
    <w:p w:rsidR="00AD18AB" w:rsidRPr="00BE26EB" w:rsidRDefault="00AD18AB" w:rsidP="00AD18AB">
      <w:pPr>
        <w:pStyle w:val="Header"/>
        <w:numPr>
          <w:ilvl w:val="1"/>
          <w:numId w:val="9"/>
        </w:numPr>
        <w:tabs>
          <w:tab w:val="clear" w:pos="4320"/>
          <w:tab w:val="clear" w:pos="8640"/>
        </w:tabs>
        <w:spacing w:after="120"/>
        <w:jc w:val="both"/>
        <w:rPr>
          <w:rFonts w:ascii="Verdana" w:hAnsi="Verdana"/>
          <w:sz w:val="18"/>
        </w:rPr>
      </w:pPr>
      <w:r w:rsidRPr="00BE26EB">
        <w:rPr>
          <w:rFonts w:ascii="Verdana" w:hAnsi="Verdana"/>
          <w:sz w:val="18"/>
        </w:rPr>
        <w:t xml:space="preserve">Although the Intranet is an informal internal communications environment, the laws for copyrights, patents, trademarks, and the like still apply.  </w:t>
      </w:r>
    </w:p>
    <w:p w:rsidR="00AD18AB" w:rsidRPr="00BE26EB" w:rsidRDefault="00AD18AB" w:rsidP="00006FE0">
      <w:pPr>
        <w:pStyle w:val="BodyText2"/>
        <w:spacing w:line="240" w:lineRule="auto"/>
        <w:jc w:val="both"/>
        <w:rPr>
          <w:rFonts w:ascii="Verdana" w:hAnsi="Verdana"/>
          <w:i/>
          <w:sz w:val="18"/>
        </w:rPr>
      </w:pPr>
    </w:p>
    <w:p w:rsidR="00006FE0" w:rsidRPr="00BE26EB" w:rsidRDefault="00006FE0" w:rsidP="00AD18AB">
      <w:pPr>
        <w:pStyle w:val="Header"/>
        <w:numPr>
          <w:ilvl w:val="0"/>
          <w:numId w:val="9"/>
        </w:numPr>
        <w:tabs>
          <w:tab w:val="clear" w:pos="4320"/>
          <w:tab w:val="clear" w:pos="8640"/>
        </w:tabs>
        <w:jc w:val="both"/>
        <w:rPr>
          <w:rFonts w:ascii="Verdana" w:hAnsi="Verdana"/>
          <w:b/>
          <w:i/>
          <w:sz w:val="18"/>
          <w:szCs w:val="18"/>
          <w:lang w:val="en-US"/>
        </w:rPr>
      </w:pPr>
      <w:r w:rsidRPr="00BE26EB">
        <w:rPr>
          <w:rFonts w:ascii="Verdana" w:hAnsi="Verdana"/>
          <w:b/>
          <w:i/>
          <w:sz w:val="18"/>
          <w:szCs w:val="18"/>
          <w:lang w:val="en-US"/>
        </w:rPr>
        <w:t>ENFORCEMENT</w:t>
      </w:r>
    </w:p>
    <w:p w:rsidR="00006FE0" w:rsidRPr="00BE26EB" w:rsidRDefault="00006FE0" w:rsidP="00006FE0">
      <w:pPr>
        <w:pStyle w:val="Header"/>
        <w:tabs>
          <w:tab w:val="clear" w:pos="4320"/>
          <w:tab w:val="clear" w:pos="8640"/>
        </w:tabs>
        <w:jc w:val="both"/>
        <w:rPr>
          <w:rFonts w:ascii="Verdana" w:hAnsi="Verdana"/>
          <w:b/>
          <w:sz w:val="18"/>
          <w:szCs w:val="18"/>
          <w:lang w:val="en-US"/>
        </w:rPr>
      </w:pPr>
    </w:p>
    <w:p w:rsidR="00006FE0" w:rsidRPr="00BE26EB" w:rsidRDefault="00006FE0" w:rsidP="00006FE0">
      <w:pPr>
        <w:pStyle w:val="Heading1"/>
        <w:numPr>
          <w:ilvl w:val="1"/>
          <w:numId w:val="9"/>
        </w:numPr>
        <w:autoSpaceDE/>
        <w:autoSpaceDN/>
        <w:adjustRightInd/>
        <w:spacing w:line="240" w:lineRule="auto"/>
        <w:jc w:val="both"/>
        <w:rPr>
          <w:rFonts w:ascii="Verdana" w:hAnsi="Verdana"/>
          <w:i/>
          <w:color w:val="auto"/>
          <w:sz w:val="18"/>
          <w:szCs w:val="18"/>
        </w:rPr>
      </w:pPr>
      <w:r w:rsidRPr="00BE26EB">
        <w:rPr>
          <w:rFonts w:ascii="Verdana" w:hAnsi="Verdana"/>
          <w:i/>
          <w:color w:val="auto"/>
          <w:sz w:val="18"/>
          <w:szCs w:val="18"/>
        </w:rPr>
        <w:t xml:space="preserve">All staffs are required to comply with this security policy and its appendices. Disciplinary actions including termination may be taken against any </w:t>
      </w:r>
      <w:r w:rsidR="00BE26EB">
        <w:rPr>
          <w:rFonts w:ascii="Verdana" w:hAnsi="Verdana"/>
          <w:i/>
          <w:color w:val="auto"/>
          <w:sz w:val="18"/>
          <w:szCs w:val="18"/>
        </w:rPr>
        <w:t>Organization</w:t>
      </w:r>
      <w:r w:rsidRPr="00BE26EB">
        <w:rPr>
          <w:rFonts w:ascii="Verdana" w:hAnsi="Verdana"/>
          <w:i/>
          <w:color w:val="auto"/>
          <w:sz w:val="18"/>
          <w:szCs w:val="18"/>
        </w:rPr>
        <w:t xml:space="preserve"> staffs who fail to comply with the </w:t>
      </w:r>
      <w:r w:rsidR="00BE26EB">
        <w:rPr>
          <w:rFonts w:ascii="Verdana" w:hAnsi="Verdana"/>
          <w:i/>
          <w:color w:val="auto"/>
          <w:sz w:val="18"/>
          <w:szCs w:val="18"/>
        </w:rPr>
        <w:t>Organization</w:t>
      </w:r>
      <w:r w:rsidRPr="00BE26EB">
        <w:rPr>
          <w:rFonts w:ascii="Verdana" w:hAnsi="Verdana"/>
          <w:i/>
          <w:color w:val="auto"/>
          <w:sz w:val="18"/>
          <w:szCs w:val="18"/>
        </w:rPr>
        <w:t xml:space="preserve">’s security policies, or circumvent/violate any security systems and/or protection mechanisms. </w:t>
      </w:r>
    </w:p>
    <w:p w:rsidR="00006FE0" w:rsidRPr="00BE26EB" w:rsidRDefault="00006FE0" w:rsidP="00006FE0">
      <w:pPr>
        <w:rPr>
          <w:rFonts w:ascii="Verdana" w:hAnsi="Verdana"/>
          <w:b/>
          <w:sz w:val="18"/>
          <w:szCs w:val="18"/>
        </w:rPr>
      </w:pPr>
    </w:p>
    <w:p w:rsidR="00006FE0" w:rsidRPr="00BE26EB" w:rsidRDefault="00006FE0" w:rsidP="00006FE0">
      <w:pPr>
        <w:pStyle w:val="Heading1"/>
        <w:numPr>
          <w:ilvl w:val="1"/>
          <w:numId w:val="9"/>
        </w:numPr>
        <w:autoSpaceDE/>
        <w:autoSpaceDN/>
        <w:adjustRightInd/>
        <w:spacing w:line="240" w:lineRule="auto"/>
        <w:jc w:val="both"/>
        <w:rPr>
          <w:rFonts w:ascii="Verdana" w:hAnsi="Verdana"/>
          <w:i/>
          <w:color w:val="auto"/>
          <w:sz w:val="18"/>
          <w:szCs w:val="18"/>
        </w:rPr>
      </w:pPr>
      <w:r w:rsidRPr="00BE26EB">
        <w:rPr>
          <w:rFonts w:ascii="Verdana" w:hAnsi="Verdana"/>
          <w:i/>
          <w:color w:val="auto"/>
          <w:sz w:val="18"/>
          <w:szCs w:val="18"/>
        </w:rPr>
        <w:t xml:space="preserve">Staff having knowledge of personal misuse or malpractice of IT Systems must report immediately to management and IT Security. </w:t>
      </w:r>
    </w:p>
    <w:p w:rsidR="00006FE0" w:rsidRPr="00BE26EB" w:rsidRDefault="00006FE0" w:rsidP="00006FE0">
      <w:pPr>
        <w:pStyle w:val="BodyText"/>
        <w:rPr>
          <w:rFonts w:ascii="Verdana" w:eastAsia="MS Mincho" w:hAnsi="Verdana"/>
          <w:b w:val="0"/>
          <w:bCs w:val="0"/>
          <w:i/>
          <w:sz w:val="18"/>
          <w:szCs w:val="18"/>
        </w:rPr>
      </w:pPr>
    </w:p>
    <w:p w:rsidR="00006FE0" w:rsidRPr="00BE26EB" w:rsidRDefault="00BE26EB" w:rsidP="00006FE0">
      <w:pPr>
        <w:pStyle w:val="BodyText"/>
        <w:numPr>
          <w:ilvl w:val="1"/>
          <w:numId w:val="9"/>
        </w:numPr>
        <w:jc w:val="both"/>
        <w:rPr>
          <w:rFonts w:ascii="Verdana" w:eastAsia="MS Mincho" w:hAnsi="Verdana"/>
          <w:bCs w:val="0"/>
          <w:i/>
          <w:sz w:val="18"/>
          <w:szCs w:val="18"/>
        </w:rPr>
      </w:pPr>
      <w:r>
        <w:rPr>
          <w:rFonts w:ascii="Verdana" w:eastAsia="MS Mincho" w:hAnsi="Verdana"/>
          <w:i/>
          <w:sz w:val="18"/>
          <w:szCs w:val="18"/>
        </w:rPr>
        <w:t>Organization</w:t>
      </w:r>
      <w:r w:rsidR="00006FE0" w:rsidRPr="00BE26EB">
        <w:rPr>
          <w:rFonts w:ascii="Verdana" w:eastAsia="MS Mincho" w:hAnsi="Verdana"/>
          <w:i/>
          <w:sz w:val="18"/>
          <w:szCs w:val="18"/>
        </w:rPr>
        <w:t xml:space="preserve">’s staff must ensure that </w:t>
      </w:r>
      <w:r>
        <w:rPr>
          <w:rFonts w:ascii="Verdana" w:eastAsia="MS Mincho" w:hAnsi="Verdana"/>
          <w:i/>
          <w:sz w:val="18"/>
          <w:szCs w:val="18"/>
        </w:rPr>
        <w:t>Organization</w:t>
      </w:r>
      <w:r w:rsidR="00006FE0" w:rsidRPr="00BE26EB">
        <w:rPr>
          <w:rFonts w:ascii="Verdana" w:eastAsia="MS Mincho" w:hAnsi="Verdana"/>
          <w:i/>
          <w:sz w:val="18"/>
          <w:szCs w:val="18"/>
        </w:rPr>
        <w:t xml:space="preserve">’s contractors and others parties authorized by the </w:t>
      </w:r>
      <w:r>
        <w:rPr>
          <w:rFonts w:ascii="Verdana" w:eastAsia="MS Mincho" w:hAnsi="Verdana"/>
          <w:i/>
          <w:sz w:val="18"/>
          <w:szCs w:val="18"/>
        </w:rPr>
        <w:t>Organization</w:t>
      </w:r>
      <w:r w:rsidR="00006FE0" w:rsidRPr="00BE26EB">
        <w:rPr>
          <w:rFonts w:ascii="Verdana" w:eastAsia="MS Mincho" w:hAnsi="Verdana"/>
          <w:i/>
          <w:sz w:val="18"/>
          <w:szCs w:val="18"/>
        </w:rPr>
        <w:t xml:space="preserve"> using its internal computer systems, comply with this policy.</w:t>
      </w:r>
    </w:p>
    <w:p w:rsidR="00006FE0" w:rsidRPr="00BE26EB" w:rsidRDefault="00006FE0" w:rsidP="00006FE0">
      <w:pPr>
        <w:pStyle w:val="BodyText"/>
        <w:rPr>
          <w:rFonts w:ascii="Verdana" w:eastAsia="MS Mincho" w:hAnsi="Verdana"/>
          <w:bCs w:val="0"/>
          <w:i/>
          <w:sz w:val="18"/>
          <w:szCs w:val="18"/>
        </w:rPr>
      </w:pPr>
    </w:p>
    <w:p w:rsidR="00006FE0" w:rsidRPr="00BE26EB" w:rsidRDefault="00006FE0" w:rsidP="00006FE0">
      <w:pPr>
        <w:pStyle w:val="BodyText"/>
        <w:numPr>
          <w:ilvl w:val="1"/>
          <w:numId w:val="9"/>
        </w:numPr>
        <w:jc w:val="both"/>
        <w:rPr>
          <w:rFonts w:ascii="Verdana" w:eastAsia="MS Mincho" w:hAnsi="Verdana"/>
          <w:bCs w:val="0"/>
          <w:i/>
          <w:sz w:val="18"/>
          <w:szCs w:val="18"/>
        </w:rPr>
      </w:pPr>
      <w:r w:rsidRPr="00BE26EB">
        <w:rPr>
          <w:rFonts w:ascii="Verdana" w:eastAsia="MS Mincho" w:hAnsi="Verdana"/>
          <w:bCs w:val="0"/>
          <w:i/>
          <w:sz w:val="18"/>
          <w:szCs w:val="18"/>
        </w:rPr>
        <w:t>Where the role of the service provider is outsourced to a vendor, the outsourced vendor should ensure compliance with this policy.</w:t>
      </w:r>
    </w:p>
    <w:p w:rsidR="005B7E75" w:rsidRPr="00BE26EB" w:rsidRDefault="005B7E75">
      <w:pPr>
        <w:pStyle w:val="BodyText2"/>
        <w:spacing w:line="240" w:lineRule="auto"/>
        <w:jc w:val="both"/>
        <w:rPr>
          <w:rFonts w:ascii="Verdana" w:hAnsi="Verdana"/>
          <w:i/>
          <w:sz w:val="18"/>
        </w:rPr>
      </w:pPr>
    </w:p>
    <w:p w:rsidR="007250E6" w:rsidRPr="00BE26EB" w:rsidRDefault="007250E6">
      <w:pPr>
        <w:spacing w:after="120"/>
        <w:rPr>
          <w:rFonts w:ascii="Verdana" w:hAnsi="Verdana"/>
          <w:sz w:val="18"/>
          <w:lang w:val="en-US"/>
        </w:rPr>
      </w:pPr>
    </w:p>
    <w:sectPr w:rsidR="007250E6" w:rsidRPr="00BE26EB" w:rsidSect="000A22C1">
      <w:headerReference w:type="default" r:id="rId7"/>
      <w:foot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30" w:rsidRDefault="009B1A30">
      <w:r>
        <w:separator/>
      </w:r>
    </w:p>
  </w:endnote>
  <w:endnote w:type="continuationSeparator" w:id="0">
    <w:p w:rsidR="009B1A30" w:rsidRDefault="009B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3A" w:rsidRDefault="00086E3A">
    <w:pPr>
      <w:pStyle w:val="Footer"/>
    </w:pPr>
    <w:r>
      <w:t>___________________________________________________________________</w:t>
    </w:r>
    <w:r w:rsidR="000C0191">
      <w:t>______</w:t>
    </w:r>
    <w:r>
      <w:t>__</w:t>
    </w:r>
  </w:p>
  <w:p w:rsidR="00086E3A" w:rsidRDefault="00086E3A">
    <w:pPr>
      <w:pStyle w:val="Footer"/>
      <w:rPr>
        <w:rFonts w:ascii="Verdana" w:hAnsi="Verdana"/>
        <w:i/>
        <w:sz w:val="16"/>
      </w:rPr>
    </w:pPr>
    <w:r>
      <w:rPr>
        <w:rFonts w:ascii="Verdana" w:hAnsi="Verdana"/>
        <w:i/>
        <w:sz w:val="16"/>
      </w:rPr>
      <w:t xml:space="preserve">Page </w:t>
    </w:r>
    <w:r>
      <w:rPr>
        <w:rFonts w:ascii="Verdana" w:hAnsi="Verdana"/>
        <w:i/>
        <w:sz w:val="16"/>
      </w:rPr>
      <w:fldChar w:fldCharType="begin"/>
    </w:r>
    <w:r>
      <w:rPr>
        <w:rFonts w:ascii="Verdana" w:hAnsi="Verdana"/>
        <w:i/>
        <w:sz w:val="16"/>
      </w:rPr>
      <w:instrText xml:space="preserve"> PAGE </w:instrText>
    </w:r>
    <w:r>
      <w:rPr>
        <w:rFonts w:ascii="Verdana" w:hAnsi="Verdana"/>
        <w:i/>
        <w:sz w:val="16"/>
      </w:rPr>
      <w:fldChar w:fldCharType="separate"/>
    </w:r>
    <w:r w:rsidR="00BE26EB">
      <w:rPr>
        <w:rFonts w:ascii="Verdana" w:hAnsi="Verdana"/>
        <w:i/>
        <w:noProof/>
        <w:sz w:val="16"/>
      </w:rPr>
      <w:t>2</w:t>
    </w:r>
    <w:r>
      <w:rPr>
        <w:rFonts w:ascii="Verdana" w:hAnsi="Verdana"/>
        <w:i/>
        <w:sz w:val="16"/>
      </w:rPr>
      <w:fldChar w:fldCharType="end"/>
    </w:r>
    <w:r>
      <w:rPr>
        <w:rFonts w:ascii="Verdana" w:hAnsi="Verdana"/>
        <w:i/>
        <w:sz w:val="16"/>
      </w:rPr>
      <w:t xml:space="preserve"> of </w:t>
    </w:r>
    <w:r>
      <w:rPr>
        <w:rFonts w:ascii="Verdana" w:hAnsi="Verdana"/>
        <w:i/>
        <w:sz w:val="16"/>
      </w:rPr>
      <w:fldChar w:fldCharType="begin"/>
    </w:r>
    <w:r>
      <w:rPr>
        <w:rFonts w:ascii="Verdana" w:hAnsi="Verdana"/>
        <w:i/>
        <w:sz w:val="16"/>
      </w:rPr>
      <w:instrText xml:space="preserve"> NUMPAGES </w:instrText>
    </w:r>
    <w:r>
      <w:rPr>
        <w:rFonts w:ascii="Verdana" w:hAnsi="Verdana"/>
        <w:i/>
        <w:sz w:val="16"/>
      </w:rPr>
      <w:fldChar w:fldCharType="separate"/>
    </w:r>
    <w:r w:rsidR="00BE26EB">
      <w:rPr>
        <w:rFonts w:ascii="Verdana" w:hAnsi="Verdana"/>
        <w:i/>
        <w:noProof/>
        <w:sz w:val="16"/>
      </w:rPr>
      <w:t>6</w:t>
    </w:r>
    <w:r>
      <w:rPr>
        <w:rFonts w:ascii="Verdana" w:hAnsi="Verdana"/>
        <w:i/>
        <w:sz w:val="16"/>
      </w:rPr>
      <w:fldChar w:fldCharType="end"/>
    </w:r>
    <w:r>
      <w:rPr>
        <w:rFonts w:ascii="Verdana" w:hAnsi="Verdana"/>
        <w:i/>
        <w:sz w:val="16"/>
      </w:rPr>
      <w:tab/>
      <w:t xml:space="preserve">                                                                                                             </w:t>
    </w:r>
    <w:r w:rsidR="000C0191">
      <w:rPr>
        <w:rFonts w:ascii="Verdana" w:hAnsi="Verdana"/>
        <w:i/>
        <w:sz w:val="16"/>
      </w:rPr>
      <w:t xml:space="preserve">                </w:t>
    </w:r>
    <w:r>
      <w:rPr>
        <w:rFonts w:ascii="Verdana" w:hAnsi="Verdana"/>
        <w:i/>
        <w:sz w:val="16"/>
      </w:rPr>
      <w:t xml:space="preserve"> Version: 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30" w:rsidRDefault="009B1A30">
      <w:r>
        <w:separator/>
      </w:r>
    </w:p>
  </w:footnote>
  <w:footnote w:type="continuationSeparator" w:id="0">
    <w:p w:rsidR="009B1A30" w:rsidRDefault="009B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3A" w:rsidRDefault="00086E3A">
    <w:pPr>
      <w:pStyle w:val="Header"/>
      <w:rPr>
        <w:b/>
      </w:rPr>
    </w:pPr>
  </w:p>
  <w:p w:rsidR="00086E3A" w:rsidRDefault="00086E3A">
    <w:pPr>
      <w:pStyle w:val="Header"/>
      <w:rPr>
        <w:rFonts w:ascii="Verdana" w:hAnsi="Verdana"/>
        <w:b/>
        <w:sz w:val="28"/>
      </w:rPr>
    </w:pPr>
    <w:r>
      <w:rPr>
        <w:rFonts w:ascii="Verdana" w:hAnsi="Verdana"/>
        <w:b/>
        <w:sz w:val="28"/>
      </w:rPr>
      <w:t xml:space="preserve">Internet Usage Policy </w:t>
    </w:r>
  </w:p>
  <w:p w:rsidR="00086E3A" w:rsidRDefault="00BE26EB">
    <w:pPr>
      <w:pStyle w:val="Header"/>
    </w:pPr>
    <w:r>
      <w:rPr>
        <w:b/>
        <w:noProof/>
        <w:lang w:eastAsia="en-GB"/>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78740</wp:posOffset>
              </wp:positionV>
              <wp:extent cx="5715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0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5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0135"/>
    <w:multiLevelType w:val="multilevel"/>
    <w:tmpl w:val="F042A38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1127928"/>
    <w:multiLevelType w:val="hybridMultilevel"/>
    <w:tmpl w:val="6EFC5D82"/>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1476"/>
        </w:tabs>
        <w:ind w:left="1476" w:hanging="396"/>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76A61E7"/>
    <w:multiLevelType w:val="multilevel"/>
    <w:tmpl w:val="EA4C2D5C"/>
    <w:lvl w:ilvl="0">
      <w:start w:val="1"/>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11B3D5C"/>
    <w:multiLevelType w:val="multilevel"/>
    <w:tmpl w:val="C94E29BE"/>
    <w:lvl w:ilvl="0">
      <w:start w:val="3"/>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B854763"/>
    <w:multiLevelType w:val="hybridMultilevel"/>
    <w:tmpl w:val="CB587FD2"/>
    <w:lvl w:ilvl="0">
      <w:start w:val="1"/>
      <w:numFmt w:val="decimal"/>
      <w:lvlText w:val="%1."/>
      <w:lvlJc w:val="left"/>
      <w:pPr>
        <w:tabs>
          <w:tab w:val="num" w:pos="432"/>
        </w:tabs>
        <w:ind w:left="43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48624B4"/>
    <w:multiLevelType w:val="multilevel"/>
    <w:tmpl w:val="C94E29BE"/>
    <w:lvl w:ilvl="0">
      <w:start w:val="3"/>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F8877C5"/>
    <w:multiLevelType w:val="multilevel"/>
    <w:tmpl w:val="B3CAF4B2"/>
    <w:lvl w:ilvl="0">
      <w:start w:val="8"/>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720"/>
        </w:tabs>
        <w:ind w:left="720" w:hanging="720"/>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         %5.%6)"/>
      <w:lvlJc w:val="left"/>
      <w:pPr>
        <w:tabs>
          <w:tab w:val="num" w:pos="1152"/>
        </w:tabs>
        <w:ind w:left="1152" w:hanging="1152"/>
      </w:pPr>
      <w:rPr>
        <w:rFonts w:ascii="Verdana" w:hAnsi="Verdana"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3EF7B83"/>
    <w:multiLevelType w:val="multilevel"/>
    <w:tmpl w:val="A5EE1C88"/>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483070"/>
    <w:multiLevelType w:val="multilevel"/>
    <w:tmpl w:val="28B8A622"/>
    <w:lvl w:ilvl="0">
      <w:start w:val="6"/>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A5E42CD"/>
    <w:multiLevelType w:val="multilevel"/>
    <w:tmpl w:val="F042A38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7B"/>
    <w:rsid w:val="00006FE0"/>
    <w:rsid w:val="00086E3A"/>
    <w:rsid w:val="000A22C1"/>
    <w:rsid w:val="000C0191"/>
    <w:rsid w:val="001C177B"/>
    <w:rsid w:val="00394A62"/>
    <w:rsid w:val="003B4CB0"/>
    <w:rsid w:val="003D104A"/>
    <w:rsid w:val="005969EF"/>
    <w:rsid w:val="005B7E75"/>
    <w:rsid w:val="005C55ED"/>
    <w:rsid w:val="005D08E6"/>
    <w:rsid w:val="005F0FDD"/>
    <w:rsid w:val="006C5959"/>
    <w:rsid w:val="007250E6"/>
    <w:rsid w:val="00775525"/>
    <w:rsid w:val="00847911"/>
    <w:rsid w:val="008C49C2"/>
    <w:rsid w:val="009B1A30"/>
    <w:rsid w:val="00A458AE"/>
    <w:rsid w:val="00A5515A"/>
    <w:rsid w:val="00AD18AB"/>
    <w:rsid w:val="00B5378D"/>
    <w:rsid w:val="00B75243"/>
    <w:rsid w:val="00BB3F33"/>
    <w:rsid w:val="00BE26EB"/>
    <w:rsid w:val="00C70AA6"/>
    <w:rsid w:val="00CB0B8A"/>
    <w:rsid w:val="00D217CB"/>
    <w:rsid w:val="00D37252"/>
    <w:rsid w:val="00D533AE"/>
    <w:rsid w:val="00E4060E"/>
    <w:rsid w:val="00EC0113"/>
    <w:rsid w:val="00EC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75AD6"/>
  <w15:chartTrackingRefBased/>
  <w15:docId w15:val="{A65E4A82-328D-4BDB-852D-7BC89180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spacing w:line="240" w:lineRule="atLeast"/>
      <w:ind w:left="1872"/>
      <w:outlineLvl w:val="0"/>
    </w:pPr>
    <w:rPr>
      <w:rFonts w:ascii="Helv" w:hAnsi="Helv"/>
      <w:b/>
      <w:bCs/>
      <w:color w:val="000000"/>
      <w:sz w:val="20"/>
      <w:szCs w:val="20"/>
      <w:lang w:val="en-US"/>
    </w:rPr>
  </w:style>
  <w:style w:type="paragraph" w:styleId="Heading2">
    <w:name w:val="heading 2"/>
    <w:basedOn w:val="Normal"/>
    <w:next w:val="Normal"/>
    <w:qFormat/>
    <w:pPr>
      <w:keepNext/>
      <w:jc w:val="both"/>
      <w:outlineLvl w:val="1"/>
    </w:pPr>
    <w:rPr>
      <w:rFonts w:ascii="Verdana" w:hAnsi="Verdana"/>
      <w:b/>
      <w:bCs/>
      <w:sz w:val="18"/>
      <w:lang w:val="en-US"/>
    </w:rPr>
  </w:style>
  <w:style w:type="paragraph" w:styleId="Heading3">
    <w:name w:val="heading 3"/>
    <w:basedOn w:val="Normal"/>
    <w:next w:val="Normal"/>
    <w:qFormat/>
    <w:pPr>
      <w:keepNext/>
      <w:ind w:left="1872"/>
      <w:jc w:val="both"/>
      <w:outlineLvl w:val="2"/>
    </w:pPr>
    <w:rPr>
      <w:rFonts w:ascii="Verdana" w:hAnsi="Verdana"/>
      <w:b/>
      <w:bCs/>
      <w:sz w:val="18"/>
      <w:lang w:val="en-US"/>
    </w:rPr>
  </w:style>
  <w:style w:type="paragraph" w:styleId="Heading5">
    <w:name w:val="heading 5"/>
    <w:basedOn w:val="Normal"/>
    <w:next w:val="Normal"/>
    <w:qFormat/>
    <w:pPr>
      <w:keepNext/>
      <w:spacing w:after="120"/>
      <w:outlineLvl w:val="4"/>
    </w:pPr>
    <w:rPr>
      <w:rFonts w:ascii="Verdana" w:hAnsi="Verdana" w:cs="Arial"/>
      <w:b/>
      <w:bCs/>
      <w:sz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Text">
    <w:name w:val="Table Text"/>
    <w:basedOn w:val="Normal"/>
    <w:pPr>
      <w:tabs>
        <w:tab w:val="decimal" w:pos="0"/>
      </w:tabs>
      <w:autoSpaceDE w:val="0"/>
      <w:autoSpaceDN w:val="0"/>
      <w:adjustRightInd w:val="0"/>
    </w:pPr>
    <w:rPr>
      <w:lang w:val="en-US"/>
    </w:rPr>
  </w:style>
  <w:style w:type="paragraph" w:styleId="BodyTextIndent">
    <w:name w:val="Body Text Indent"/>
    <w:basedOn w:val="Normal"/>
    <w:pPr>
      <w:ind w:left="720"/>
      <w:jc w:val="both"/>
    </w:pPr>
    <w:rPr>
      <w:rFonts w:ascii="Verdana" w:hAnsi="Verdana"/>
      <w:sz w:val="18"/>
      <w:lang w:val="en-US"/>
    </w:rPr>
  </w:style>
  <w:style w:type="paragraph" w:styleId="BodyTextIndent2">
    <w:name w:val="Body Text Indent 2"/>
    <w:basedOn w:val="Normal"/>
    <w:pPr>
      <w:ind w:left="1872"/>
      <w:jc w:val="both"/>
    </w:pPr>
    <w:rPr>
      <w:rFonts w:ascii="Verdana" w:hAnsi="Verdana"/>
      <w:sz w:val="18"/>
      <w:lang w:val="en-US"/>
    </w:rPr>
  </w:style>
  <w:style w:type="paragraph" w:styleId="BodyTextIndent3">
    <w:name w:val="Body Text Indent 3"/>
    <w:basedOn w:val="Normal"/>
    <w:pPr>
      <w:ind w:left="2880" w:hanging="1008"/>
      <w:jc w:val="both"/>
    </w:pPr>
    <w:rPr>
      <w:rFonts w:ascii="Verdana" w:hAnsi="Verdana"/>
      <w:sz w:val="18"/>
      <w:lang w:val="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autoSpaceDE w:val="0"/>
      <w:autoSpaceDN w:val="0"/>
      <w:adjustRightInd w:val="0"/>
    </w:pPr>
    <w:rPr>
      <w:b/>
      <w:bCs/>
      <w:lang w:val="en-US"/>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EndnoteText">
    <w:name w:val="endnote text"/>
    <w:basedOn w:val="Normal"/>
    <w:semiHidden/>
    <w:pPr>
      <w:autoSpaceDE w:val="0"/>
      <w:autoSpaceDN w:val="0"/>
      <w:jc w:val="both"/>
    </w:pPr>
    <w:rPr>
      <w:rFonts w:ascii="ZapfHumnst BT" w:hAnsi="ZapfHumnst BT"/>
      <w:sz w:val="20"/>
      <w:szCs w:val="20"/>
      <w:lang w:val="en-US"/>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MAYBANK</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 SECURITY</dc:creator>
  <cp:keywords/>
  <dc:description/>
  <cp:lastModifiedBy>Windows User</cp:lastModifiedBy>
  <cp:revision>2</cp:revision>
  <cp:lastPrinted>2005-04-08T07:20:00Z</cp:lastPrinted>
  <dcterms:created xsi:type="dcterms:W3CDTF">2020-07-04T14:14:00Z</dcterms:created>
  <dcterms:modified xsi:type="dcterms:W3CDTF">2020-07-04T14:14:00Z</dcterms:modified>
</cp:coreProperties>
</file>