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51311C" w:rsidRPr="0051311C" w:rsidRDefault="0051311C" w:rsidP="00F05AF0">
      <w:pPr>
        <w:pBdr>
          <w:top w:val="single" w:sz="12" w:space="1" w:color="auto"/>
          <w:left w:val="single" w:sz="12" w:space="4" w:color="auto"/>
          <w:bottom w:val="single" w:sz="12" w:space="31" w:color="auto"/>
          <w:right w:val="single" w:sz="12" w:space="4" w:color="auto"/>
        </w:pBdr>
        <w:jc w:val="center"/>
        <w:rPr>
          <w:b/>
          <w:sz w:val="56"/>
          <w:szCs w:val="56"/>
        </w:rPr>
      </w:pP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rPr>
          <w:b/>
          <w:sz w:val="56"/>
          <w:szCs w:val="56"/>
        </w:rPr>
      </w:pPr>
      <w:r w:rsidRPr="0051311C">
        <w:rPr>
          <w:b/>
          <w:sz w:val="56"/>
          <w:szCs w:val="56"/>
        </w:rPr>
        <w:t xml:space="preserve">Encryption </w:t>
      </w:r>
      <w:r w:rsidR="006770D9" w:rsidRPr="0051311C">
        <w:rPr>
          <w:b/>
          <w:sz w:val="56"/>
          <w:szCs w:val="56"/>
        </w:rPr>
        <w:t>Policy</w:t>
      </w: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rPr>
          <w:b/>
          <w:sz w:val="56"/>
          <w:szCs w:val="56"/>
        </w:rPr>
      </w:pP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rPr>
          <w:b/>
          <w:sz w:val="56"/>
          <w:szCs w:val="56"/>
        </w:rPr>
      </w:pP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rPr>
          <w:b/>
          <w:sz w:val="56"/>
          <w:szCs w:val="56"/>
        </w:rPr>
      </w:pPr>
    </w:p>
    <w:p w:rsidR="0051311C" w:rsidRPr="0051311C" w:rsidRDefault="0051311C" w:rsidP="00F05AF0">
      <w:pPr>
        <w:pBdr>
          <w:top w:val="single" w:sz="12" w:space="1" w:color="auto"/>
          <w:left w:val="single" w:sz="12" w:space="4" w:color="auto"/>
          <w:bottom w:val="single" w:sz="12" w:space="31" w:color="auto"/>
          <w:right w:val="single" w:sz="12" w:space="4" w:color="auto"/>
        </w:pBdr>
        <w:jc w:val="center"/>
        <w:rPr>
          <w:b/>
          <w:sz w:val="56"/>
          <w:szCs w:val="56"/>
        </w:rPr>
      </w:pPr>
    </w:p>
    <w:p w:rsidR="00F05AF0" w:rsidRPr="0051311C" w:rsidRDefault="00F05AF0" w:rsidP="00F05AF0">
      <w:pPr>
        <w:pBdr>
          <w:top w:val="single" w:sz="12" w:space="1" w:color="auto"/>
          <w:left w:val="single" w:sz="12" w:space="4" w:color="auto"/>
          <w:bottom w:val="single" w:sz="12" w:space="31" w:color="auto"/>
          <w:right w:val="single" w:sz="12" w:space="4" w:color="auto"/>
        </w:pBdr>
        <w:rPr>
          <w:b/>
          <w:sz w:val="56"/>
          <w:szCs w:val="56"/>
        </w:rPr>
      </w:pP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rPr>
          <w:sz w:val="48"/>
          <w:szCs w:val="48"/>
        </w:rPr>
      </w:pPr>
      <w:r w:rsidRPr="0051311C">
        <w:rPr>
          <w:sz w:val="48"/>
          <w:szCs w:val="48"/>
        </w:rPr>
        <w:t>Prepared By</w:t>
      </w: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rPr>
          <w:b/>
          <w:sz w:val="48"/>
          <w:szCs w:val="48"/>
        </w:rPr>
      </w:pPr>
      <w:proofErr w:type="gramStart"/>
      <w:r w:rsidRPr="0051311C">
        <w:rPr>
          <w:b/>
          <w:sz w:val="48"/>
          <w:szCs w:val="48"/>
        </w:rPr>
        <w:t>IT</w:t>
      </w:r>
      <w:proofErr w:type="gramEnd"/>
      <w:r w:rsidRPr="0051311C">
        <w:rPr>
          <w:b/>
          <w:sz w:val="48"/>
          <w:szCs w:val="48"/>
        </w:rPr>
        <w:t xml:space="preserve"> Security</w:t>
      </w: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rPr>
          <w:b/>
          <w:sz w:val="48"/>
          <w:szCs w:val="48"/>
        </w:rPr>
      </w:pPr>
      <w:r w:rsidRPr="0051311C">
        <w:rPr>
          <w:b/>
          <w:sz w:val="48"/>
          <w:szCs w:val="48"/>
        </w:rPr>
        <w:t xml:space="preserve">  </w:t>
      </w: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0F3BFC" w:rsidP="00F05AF0">
      <w:pPr>
        <w:pBdr>
          <w:top w:val="single" w:sz="12" w:space="1" w:color="auto"/>
          <w:left w:val="single" w:sz="12" w:space="4" w:color="auto"/>
          <w:bottom w:val="single" w:sz="12" w:space="31" w:color="auto"/>
          <w:right w:val="single" w:sz="12" w:space="4" w:color="auto"/>
        </w:pBdr>
        <w:jc w:val="center"/>
        <w:rPr>
          <w:b/>
        </w:rPr>
      </w:pPr>
      <w:r w:rsidRPr="0051311C">
        <w:rPr>
          <w:b/>
        </w:rPr>
        <w:t xml:space="preserve">VERSION: </w:t>
      </w:r>
      <w:r w:rsidR="001257A0" w:rsidRPr="0051311C">
        <w:rPr>
          <w:b/>
        </w:rPr>
        <w:t>1</w:t>
      </w:r>
      <w:r w:rsidR="00F05AF0" w:rsidRPr="0051311C">
        <w:rPr>
          <w:b/>
        </w:rPr>
        <w:t>.0</w:t>
      </w:r>
    </w:p>
    <w:p w:rsidR="00F05AF0" w:rsidRPr="0051311C" w:rsidRDefault="00F05AF0" w:rsidP="00F05AF0">
      <w:pPr>
        <w:pBdr>
          <w:top w:val="single" w:sz="12" w:space="1" w:color="auto"/>
          <w:left w:val="single" w:sz="12" w:space="4" w:color="auto"/>
          <w:bottom w:val="single" w:sz="12" w:space="31" w:color="auto"/>
          <w:right w:val="single" w:sz="12" w:space="4" w:color="auto"/>
        </w:pBdr>
        <w:jc w:val="cente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pPr>
    </w:p>
    <w:p w:rsidR="00F05AF0" w:rsidRPr="0051311C" w:rsidRDefault="00F05AF0" w:rsidP="00F05AF0">
      <w:pPr>
        <w:pBdr>
          <w:top w:val="single" w:sz="12" w:space="1" w:color="auto"/>
          <w:left w:val="single" w:sz="12" w:space="4" w:color="auto"/>
          <w:bottom w:val="single" w:sz="12" w:space="31" w:color="auto"/>
          <w:right w:val="single" w:sz="12" w:space="4" w:color="auto"/>
        </w:pBdr>
        <w:tabs>
          <w:tab w:val="left" w:pos="5295"/>
        </w:tabs>
        <w:jc w:val="center"/>
        <w:rPr>
          <w:rFonts w:ascii="Arial" w:hAnsi="Arial" w:cs="Arial"/>
          <w:sz w:val="16"/>
          <w:szCs w:val="16"/>
        </w:rPr>
      </w:pPr>
      <w:r w:rsidRPr="0051311C">
        <w:rPr>
          <w:rFonts w:ascii="Arial" w:hAnsi="Arial" w:cs="Arial"/>
          <w:sz w:val="16"/>
          <w:szCs w:val="16"/>
        </w:rPr>
        <w:t>All rights reserved. This document</w:t>
      </w:r>
      <w:r w:rsidRPr="0051311C">
        <w:rPr>
          <w:sz w:val="16"/>
          <w:szCs w:val="16"/>
        </w:rPr>
        <w:t xml:space="preserve"> </w:t>
      </w:r>
      <w:r w:rsidRPr="0051311C">
        <w:rPr>
          <w:rFonts w:ascii="Arial" w:hAnsi="Arial" w:cs="Arial"/>
          <w:sz w:val="16"/>
          <w:szCs w:val="16"/>
        </w:rPr>
        <w:t xml:space="preserve">is a proprietary product of </w:t>
      </w:r>
      <w:proofErr w:type="spellStart"/>
      <w:r w:rsidRPr="0051311C">
        <w:rPr>
          <w:rFonts w:ascii="Arial" w:hAnsi="Arial" w:cs="Arial"/>
          <w:sz w:val="16"/>
          <w:szCs w:val="16"/>
        </w:rPr>
        <w:t>Menara</w:t>
      </w:r>
      <w:proofErr w:type="spellEnd"/>
      <w:r w:rsidRPr="0051311C">
        <w:rPr>
          <w:rFonts w:ascii="Arial" w:hAnsi="Arial" w:cs="Arial"/>
          <w:sz w:val="16"/>
          <w:szCs w:val="16"/>
        </w:rPr>
        <w:t xml:space="preserve"> </w:t>
      </w:r>
      <w:r w:rsidR="0051311C">
        <w:rPr>
          <w:rFonts w:ascii="Arial" w:hAnsi="Arial" w:cs="Arial"/>
          <w:sz w:val="16"/>
          <w:szCs w:val="16"/>
        </w:rPr>
        <w:t>Organization</w:t>
      </w:r>
      <w:r w:rsidRPr="0051311C">
        <w:rPr>
          <w:rFonts w:ascii="Arial" w:hAnsi="Arial" w:cs="Arial"/>
          <w:sz w:val="16"/>
          <w:szCs w:val="16"/>
        </w:rPr>
        <w:t xml:space="preserve"> and, as such, any unauthorized use, disclosure, or reproduction of this publication or portions thereof in any form, without written permission from </w:t>
      </w:r>
      <w:proofErr w:type="spellStart"/>
      <w:r w:rsidRPr="0051311C">
        <w:rPr>
          <w:rFonts w:ascii="Arial" w:hAnsi="Arial" w:cs="Arial"/>
          <w:sz w:val="16"/>
          <w:szCs w:val="16"/>
        </w:rPr>
        <w:t>Menara</w:t>
      </w:r>
      <w:proofErr w:type="spellEnd"/>
      <w:r w:rsidRPr="0051311C">
        <w:rPr>
          <w:rFonts w:ascii="Arial" w:hAnsi="Arial" w:cs="Arial"/>
          <w:sz w:val="16"/>
          <w:szCs w:val="16"/>
        </w:rPr>
        <w:t xml:space="preserve"> </w:t>
      </w:r>
      <w:r w:rsidR="0051311C">
        <w:rPr>
          <w:rFonts w:ascii="Arial" w:hAnsi="Arial" w:cs="Arial"/>
          <w:sz w:val="16"/>
          <w:szCs w:val="16"/>
        </w:rPr>
        <w:t>Organization</w:t>
      </w:r>
      <w:r w:rsidRPr="0051311C">
        <w:rPr>
          <w:rFonts w:ascii="Arial" w:hAnsi="Arial" w:cs="Arial"/>
          <w:sz w:val="16"/>
          <w:szCs w:val="16"/>
        </w:rPr>
        <w:t xml:space="preserve">, </w:t>
      </w:r>
      <w:proofErr w:type="gramStart"/>
      <w:r w:rsidRPr="0051311C">
        <w:rPr>
          <w:rFonts w:ascii="Arial" w:hAnsi="Arial" w:cs="Arial"/>
          <w:sz w:val="16"/>
          <w:szCs w:val="16"/>
        </w:rPr>
        <w:t>is strictly prohibited</w:t>
      </w:r>
      <w:proofErr w:type="gramEnd"/>
      <w:r w:rsidRPr="0051311C">
        <w:rPr>
          <w:rFonts w:ascii="Arial" w:hAnsi="Arial" w:cs="Arial"/>
          <w:sz w:val="16"/>
          <w:szCs w:val="16"/>
        </w:rPr>
        <w:t>. Any printed copy of this document is uncontrolled</w:t>
      </w:r>
    </w:p>
    <w:p w:rsidR="0051311C" w:rsidRPr="0051311C" w:rsidRDefault="0051311C" w:rsidP="00655ABC">
      <w:pPr>
        <w:jc w:val="both"/>
        <w:rPr>
          <w:rFonts w:ascii="Verdana" w:hAnsi="Verdana"/>
          <w:b/>
          <w:bCs/>
          <w:sz w:val="28"/>
          <w:szCs w:val="28"/>
        </w:rPr>
      </w:pPr>
    </w:p>
    <w:p w:rsidR="0051311C" w:rsidRPr="0051311C" w:rsidRDefault="0051311C" w:rsidP="00655ABC">
      <w:pPr>
        <w:jc w:val="both"/>
        <w:rPr>
          <w:rFonts w:ascii="Verdana" w:hAnsi="Verdana"/>
          <w:b/>
          <w:bCs/>
          <w:sz w:val="28"/>
          <w:szCs w:val="28"/>
        </w:rPr>
      </w:pPr>
    </w:p>
    <w:p w:rsidR="0051311C" w:rsidRPr="0051311C" w:rsidRDefault="0051311C" w:rsidP="00655ABC">
      <w:pPr>
        <w:jc w:val="both"/>
        <w:rPr>
          <w:rFonts w:ascii="Verdana" w:hAnsi="Verdana"/>
          <w:b/>
          <w:bCs/>
          <w:sz w:val="28"/>
          <w:szCs w:val="28"/>
        </w:rPr>
      </w:pPr>
    </w:p>
    <w:p w:rsidR="00655ABC" w:rsidRPr="0051311C" w:rsidRDefault="00655ABC" w:rsidP="00655ABC">
      <w:pPr>
        <w:jc w:val="both"/>
        <w:rPr>
          <w:rFonts w:ascii="Verdana" w:hAnsi="Verdana"/>
          <w:b/>
          <w:bCs/>
        </w:rPr>
      </w:pPr>
      <w:r w:rsidRPr="0051311C">
        <w:rPr>
          <w:rFonts w:ascii="Verdana" w:hAnsi="Verdana"/>
          <w:b/>
          <w:bCs/>
          <w:sz w:val="28"/>
          <w:szCs w:val="28"/>
        </w:rPr>
        <w:t>C</w:t>
      </w:r>
      <w:r w:rsidRPr="0051311C">
        <w:rPr>
          <w:rFonts w:ascii="Verdana" w:hAnsi="Verdana"/>
          <w:b/>
          <w:bCs/>
        </w:rPr>
        <w:t xml:space="preserve">HANGE </w:t>
      </w:r>
      <w:r w:rsidRPr="0051311C">
        <w:rPr>
          <w:rFonts w:ascii="Verdana" w:hAnsi="Verdana"/>
          <w:b/>
          <w:bCs/>
          <w:sz w:val="28"/>
          <w:szCs w:val="28"/>
        </w:rPr>
        <w:t>H</w:t>
      </w:r>
      <w:r w:rsidRPr="0051311C">
        <w:rPr>
          <w:rFonts w:ascii="Verdana" w:hAnsi="Verdana"/>
          <w:b/>
          <w:bCs/>
        </w:rPr>
        <w:t>ISTORY</w:t>
      </w:r>
    </w:p>
    <w:p w:rsidR="00F05AF0" w:rsidRPr="0051311C" w:rsidRDefault="00F05AF0" w:rsidP="00F05AF0">
      <w:pPr>
        <w:jc w:val="both"/>
        <w:rPr>
          <w:rFonts w:ascii="Verdana" w:hAnsi="Verdana"/>
          <w:b/>
          <w:bCs/>
          <w:sz w:val="18"/>
          <w:szCs w:val="18"/>
        </w:rPr>
      </w:pPr>
    </w:p>
    <w:tbl>
      <w:tblPr>
        <w:tblStyle w:val="TableGrid"/>
        <w:tblW w:w="0" w:type="auto"/>
        <w:tblLook w:val="01E0" w:firstRow="1" w:lastRow="1" w:firstColumn="1" w:lastColumn="1" w:noHBand="0" w:noVBand="0"/>
      </w:tblPr>
      <w:tblGrid>
        <w:gridCol w:w="1144"/>
        <w:gridCol w:w="1007"/>
        <w:gridCol w:w="2492"/>
        <w:gridCol w:w="1691"/>
        <w:gridCol w:w="1565"/>
        <w:gridCol w:w="1451"/>
      </w:tblGrid>
      <w:tr w:rsidR="0051311C" w:rsidRPr="0051311C">
        <w:tc>
          <w:tcPr>
            <w:tcW w:w="1157" w:type="dxa"/>
          </w:tcPr>
          <w:p w:rsidR="00F05AF0" w:rsidRPr="0051311C" w:rsidRDefault="00F05AF0" w:rsidP="00493AB2">
            <w:pPr>
              <w:jc w:val="both"/>
              <w:rPr>
                <w:rFonts w:ascii="Verdana" w:hAnsi="Verdana"/>
                <w:b/>
                <w:bCs/>
                <w:sz w:val="18"/>
                <w:szCs w:val="18"/>
              </w:rPr>
            </w:pPr>
            <w:r w:rsidRPr="0051311C">
              <w:rPr>
                <w:rFonts w:ascii="Verdana" w:hAnsi="Verdana"/>
                <w:b/>
                <w:bCs/>
                <w:sz w:val="18"/>
                <w:szCs w:val="18"/>
              </w:rPr>
              <w:t>Version</w:t>
            </w:r>
          </w:p>
        </w:tc>
        <w:tc>
          <w:tcPr>
            <w:tcW w:w="1033" w:type="dxa"/>
          </w:tcPr>
          <w:p w:rsidR="00F05AF0" w:rsidRPr="0051311C" w:rsidRDefault="00F05AF0" w:rsidP="00493AB2">
            <w:pPr>
              <w:jc w:val="center"/>
              <w:rPr>
                <w:rFonts w:ascii="Verdana" w:hAnsi="Verdana"/>
                <w:b/>
                <w:bCs/>
                <w:sz w:val="18"/>
                <w:szCs w:val="18"/>
              </w:rPr>
            </w:pPr>
            <w:r w:rsidRPr="0051311C">
              <w:rPr>
                <w:rFonts w:ascii="Verdana" w:hAnsi="Verdana"/>
                <w:b/>
                <w:bCs/>
                <w:sz w:val="18"/>
                <w:szCs w:val="18"/>
              </w:rPr>
              <w:t>Date</w:t>
            </w:r>
          </w:p>
        </w:tc>
        <w:tc>
          <w:tcPr>
            <w:tcW w:w="2597" w:type="dxa"/>
          </w:tcPr>
          <w:p w:rsidR="00F05AF0" w:rsidRPr="0051311C" w:rsidRDefault="00F05AF0" w:rsidP="00493AB2">
            <w:pPr>
              <w:jc w:val="center"/>
              <w:rPr>
                <w:rFonts w:ascii="Verdana" w:hAnsi="Verdana"/>
                <w:b/>
                <w:bCs/>
                <w:sz w:val="18"/>
                <w:szCs w:val="18"/>
              </w:rPr>
            </w:pPr>
            <w:r w:rsidRPr="0051311C">
              <w:rPr>
                <w:rFonts w:ascii="Verdana" w:hAnsi="Verdana"/>
                <w:b/>
                <w:bCs/>
                <w:sz w:val="18"/>
                <w:szCs w:val="18"/>
              </w:rPr>
              <w:t>Summary of changes</w:t>
            </w:r>
          </w:p>
        </w:tc>
        <w:tc>
          <w:tcPr>
            <w:tcW w:w="1695" w:type="dxa"/>
          </w:tcPr>
          <w:p w:rsidR="00F05AF0" w:rsidRPr="0051311C" w:rsidRDefault="00F05AF0" w:rsidP="00493AB2">
            <w:pPr>
              <w:jc w:val="center"/>
              <w:rPr>
                <w:rFonts w:ascii="Verdana" w:hAnsi="Verdana"/>
                <w:b/>
                <w:bCs/>
                <w:sz w:val="18"/>
                <w:szCs w:val="18"/>
              </w:rPr>
            </w:pPr>
            <w:r w:rsidRPr="0051311C">
              <w:rPr>
                <w:rFonts w:ascii="Verdana" w:hAnsi="Verdana"/>
                <w:b/>
                <w:bCs/>
                <w:sz w:val="18"/>
                <w:szCs w:val="18"/>
              </w:rPr>
              <w:t>Author/Editor</w:t>
            </w:r>
          </w:p>
        </w:tc>
        <w:tc>
          <w:tcPr>
            <w:tcW w:w="1607" w:type="dxa"/>
          </w:tcPr>
          <w:p w:rsidR="00F05AF0" w:rsidRPr="0051311C" w:rsidRDefault="00F05AF0" w:rsidP="00493AB2">
            <w:pPr>
              <w:jc w:val="center"/>
              <w:rPr>
                <w:rFonts w:ascii="Verdana" w:hAnsi="Verdana"/>
                <w:b/>
                <w:bCs/>
                <w:sz w:val="18"/>
                <w:szCs w:val="18"/>
              </w:rPr>
            </w:pPr>
            <w:r w:rsidRPr="0051311C">
              <w:rPr>
                <w:rFonts w:ascii="Verdana" w:hAnsi="Verdana"/>
                <w:b/>
                <w:bCs/>
                <w:sz w:val="18"/>
                <w:szCs w:val="18"/>
              </w:rPr>
              <w:t>Pages affected</w:t>
            </w:r>
          </w:p>
        </w:tc>
        <w:tc>
          <w:tcPr>
            <w:tcW w:w="1487" w:type="dxa"/>
          </w:tcPr>
          <w:p w:rsidR="00F05AF0" w:rsidRPr="0051311C" w:rsidRDefault="00F05AF0" w:rsidP="00493AB2">
            <w:pPr>
              <w:jc w:val="center"/>
              <w:rPr>
                <w:rFonts w:ascii="Verdana" w:hAnsi="Verdana"/>
                <w:b/>
                <w:bCs/>
                <w:sz w:val="18"/>
                <w:szCs w:val="18"/>
              </w:rPr>
            </w:pPr>
            <w:r w:rsidRPr="0051311C">
              <w:rPr>
                <w:rFonts w:ascii="Verdana" w:hAnsi="Verdana"/>
                <w:b/>
                <w:bCs/>
                <w:sz w:val="18"/>
                <w:szCs w:val="18"/>
              </w:rPr>
              <w:t>Remark</w:t>
            </w:r>
          </w:p>
        </w:tc>
      </w:tr>
      <w:tr w:rsidR="0051311C" w:rsidRPr="0051311C">
        <w:tc>
          <w:tcPr>
            <w:tcW w:w="1157" w:type="dxa"/>
          </w:tcPr>
          <w:p w:rsidR="00F05AF0" w:rsidRPr="0051311C" w:rsidRDefault="00F05AF0" w:rsidP="008857C4">
            <w:pPr>
              <w:jc w:val="center"/>
              <w:rPr>
                <w:rFonts w:ascii="Verdana" w:hAnsi="Verdana"/>
                <w:bCs/>
                <w:sz w:val="18"/>
                <w:szCs w:val="18"/>
              </w:rPr>
            </w:pPr>
            <w:r w:rsidRPr="0051311C">
              <w:rPr>
                <w:rFonts w:ascii="Verdana" w:hAnsi="Verdana"/>
                <w:bCs/>
                <w:sz w:val="18"/>
                <w:szCs w:val="18"/>
              </w:rPr>
              <w:t>1.0</w:t>
            </w:r>
          </w:p>
        </w:tc>
        <w:tc>
          <w:tcPr>
            <w:tcW w:w="1033" w:type="dxa"/>
          </w:tcPr>
          <w:p w:rsidR="00F05AF0" w:rsidRPr="0051311C" w:rsidRDefault="00F05AF0" w:rsidP="008857C4">
            <w:pPr>
              <w:jc w:val="center"/>
              <w:rPr>
                <w:rFonts w:ascii="Verdana" w:hAnsi="Verdana"/>
                <w:bCs/>
                <w:sz w:val="18"/>
                <w:szCs w:val="18"/>
              </w:rPr>
            </w:pPr>
          </w:p>
        </w:tc>
        <w:tc>
          <w:tcPr>
            <w:tcW w:w="2597" w:type="dxa"/>
          </w:tcPr>
          <w:p w:rsidR="00F05AF0" w:rsidRPr="0051311C" w:rsidRDefault="00F05AF0" w:rsidP="00843451">
            <w:pPr>
              <w:rPr>
                <w:rFonts w:ascii="Verdana" w:hAnsi="Verdana"/>
                <w:bCs/>
                <w:sz w:val="18"/>
                <w:szCs w:val="18"/>
              </w:rPr>
            </w:pPr>
          </w:p>
        </w:tc>
        <w:tc>
          <w:tcPr>
            <w:tcW w:w="1695" w:type="dxa"/>
          </w:tcPr>
          <w:p w:rsidR="00F05AF0" w:rsidRPr="0051311C" w:rsidRDefault="00F05AF0" w:rsidP="008857C4">
            <w:pPr>
              <w:jc w:val="center"/>
              <w:rPr>
                <w:rFonts w:ascii="Verdana" w:hAnsi="Verdana"/>
                <w:bCs/>
                <w:sz w:val="18"/>
                <w:szCs w:val="18"/>
              </w:rPr>
            </w:pPr>
          </w:p>
        </w:tc>
        <w:tc>
          <w:tcPr>
            <w:tcW w:w="1607" w:type="dxa"/>
          </w:tcPr>
          <w:p w:rsidR="00F05AF0" w:rsidRPr="0051311C" w:rsidRDefault="00F05AF0" w:rsidP="008857C4">
            <w:pPr>
              <w:jc w:val="center"/>
              <w:rPr>
                <w:rFonts w:ascii="Verdana" w:hAnsi="Verdana"/>
                <w:sz w:val="18"/>
                <w:szCs w:val="18"/>
              </w:rPr>
            </w:pPr>
          </w:p>
        </w:tc>
        <w:tc>
          <w:tcPr>
            <w:tcW w:w="1487" w:type="dxa"/>
          </w:tcPr>
          <w:p w:rsidR="00F05AF0" w:rsidRPr="0051311C" w:rsidRDefault="00F05AF0" w:rsidP="008857C4">
            <w:pPr>
              <w:jc w:val="center"/>
              <w:rPr>
                <w:rFonts w:ascii="Verdana" w:hAnsi="Verdana"/>
                <w:sz w:val="18"/>
                <w:szCs w:val="18"/>
              </w:rPr>
            </w:pPr>
          </w:p>
        </w:tc>
      </w:tr>
      <w:tr w:rsidR="0051311C" w:rsidRPr="0051311C">
        <w:tc>
          <w:tcPr>
            <w:tcW w:w="1157" w:type="dxa"/>
          </w:tcPr>
          <w:p w:rsidR="000F3BFC" w:rsidRPr="0051311C" w:rsidRDefault="000F3BFC" w:rsidP="008857C4">
            <w:pPr>
              <w:jc w:val="center"/>
              <w:rPr>
                <w:rFonts w:ascii="Verdana" w:hAnsi="Verdana"/>
                <w:bCs/>
                <w:sz w:val="18"/>
                <w:szCs w:val="18"/>
              </w:rPr>
            </w:pPr>
          </w:p>
        </w:tc>
        <w:tc>
          <w:tcPr>
            <w:tcW w:w="1033" w:type="dxa"/>
          </w:tcPr>
          <w:p w:rsidR="000F3BFC" w:rsidRPr="0051311C" w:rsidRDefault="000F3BFC" w:rsidP="008857C4">
            <w:pPr>
              <w:jc w:val="center"/>
              <w:rPr>
                <w:rFonts w:ascii="Verdana" w:hAnsi="Verdana"/>
                <w:bCs/>
                <w:sz w:val="18"/>
                <w:szCs w:val="18"/>
              </w:rPr>
            </w:pPr>
          </w:p>
        </w:tc>
        <w:tc>
          <w:tcPr>
            <w:tcW w:w="2597" w:type="dxa"/>
          </w:tcPr>
          <w:p w:rsidR="000F3BFC" w:rsidRPr="0051311C" w:rsidRDefault="000F3BFC" w:rsidP="008126B7">
            <w:pPr>
              <w:rPr>
                <w:rFonts w:ascii="Verdana" w:hAnsi="Verdana"/>
                <w:sz w:val="18"/>
              </w:rPr>
            </w:pPr>
          </w:p>
        </w:tc>
        <w:tc>
          <w:tcPr>
            <w:tcW w:w="1695" w:type="dxa"/>
          </w:tcPr>
          <w:p w:rsidR="000F3BFC" w:rsidRPr="0051311C" w:rsidRDefault="000F3BFC" w:rsidP="008857C4">
            <w:pPr>
              <w:jc w:val="center"/>
              <w:rPr>
                <w:rFonts w:ascii="Verdana" w:hAnsi="Verdana"/>
                <w:bCs/>
                <w:sz w:val="18"/>
                <w:szCs w:val="18"/>
              </w:rPr>
            </w:pPr>
          </w:p>
        </w:tc>
        <w:tc>
          <w:tcPr>
            <w:tcW w:w="1607" w:type="dxa"/>
          </w:tcPr>
          <w:p w:rsidR="000F3BFC" w:rsidRPr="0051311C" w:rsidRDefault="000F3BFC" w:rsidP="008857C4">
            <w:pPr>
              <w:jc w:val="center"/>
              <w:rPr>
                <w:rFonts w:ascii="Verdana" w:hAnsi="Verdana"/>
                <w:sz w:val="18"/>
                <w:szCs w:val="18"/>
              </w:rPr>
            </w:pPr>
          </w:p>
        </w:tc>
        <w:tc>
          <w:tcPr>
            <w:tcW w:w="1487" w:type="dxa"/>
          </w:tcPr>
          <w:p w:rsidR="000F3BFC" w:rsidRPr="0051311C" w:rsidRDefault="000F3BFC" w:rsidP="008857C4">
            <w:pPr>
              <w:jc w:val="center"/>
              <w:rPr>
                <w:rFonts w:ascii="Verdana" w:hAnsi="Verdana"/>
                <w:sz w:val="18"/>
                <w:szCs w:val="18"/>
              </w:rPr>
            </w:pPr>
          </w:p>
        </w:tc>
      </w:tr>
    </w:tbl>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rsidP="006A7ECE">
      <w:pPr>
        <w:pStyle w:val="PlainText"/>
        <w:jc w:val="center"/>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Default="00F05AF0">
      <w:pPr>
        <w:pStyle w:val="PlainText"/>
        <w:rPr>
          <w:rFonts w:ascii="Verdana" w:eastAsia="MS Mincho" w:hAnsi="Verdana"/>
          <w:sz w:val="18"/>
          <w:szCs w:val="18"/>
        </w:rPr>
      </w:pPr>
    </w:p>
    <w:p w:rsidR="00200915" w:rsidRDefault="00200915">
      <w:pPr>
        <w:pStyle w:val="PlainText"/>
        <w:rPr>
          <w:rFonts w:ascii="Verdana" w:eastAsia="MS Mincho" w:hAnsi="Verdana"/>
          <w:sz w:val="18"/>
          <w:szCs w:val="18"/>
        </w:rPr>
      </w:pPr>
    </w:p>
    <w:p w:rsidR="00200915" w:rsidRPr="0051311C" w:rsidRDefault="00200915">
      <w:pPr>
        <w:pStyle w:val="PlainText"/>
        <w:rPr>
          <w:rFonts w:ascii="Verdana" w:eastAsia="MS Mincho" w:hAnsi="Verdana"/>
          <w:sz w:val="18"/>
          <w:szCs w:val="18"/>
        </w:rPr>
      </w:pPr>
      <w:bookmarkStart w:id="0" w:name="_GoBack"/>
      <w:bookmarkEnd w:id="0"/>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655ABC" w:rsidRPr="0051311C" w:rsidRDefault="00655ABC">
      <w:pPr>
        <w:pStyle w:val="PlainText"/>
        <w:rPr>
          <w:rFonts w:ascii="Verdana" w:eastAsia="MS Mincho" w:hAnsi="Verdana"/>
          <w:sz w:val="18"/>
          <w:szCs w:val="18"/>
        </w:rPr>
      </w:pPr>
    </w:p>
    <w:p w:rsidR="008857C4" w:rsidRPr="0051311C" w:rsidRDefault="008857C4" w:rsidP="008857C4">
      <w:pPr>
        <w:pStyle w:val="PlainText"/>
        <w:jc w:val="center"/>
        <w:rPr>
          <w:rFonts w:ascii="Verdana" w:eastAsia="MS Mincho" w:hAnsi="Verdana"/>
          <w:b/>
          <w:sz w:val="18"/>
          <w:szCs w:val="18"/>
        </w:rPr>
      </w:pPr>
      <w:r w:rsidRPr="0051311C">
        <w:rPr>
          <w:rFonts w:ascii="Verdana" w:eastAsia="MS Mincho" w:hAnsi="Verdana"/>
          <w:b/>
          <w:sz w:val="18"/>
          <w:szCs w:val="18"/>
        </w:rPr>
        <w:t>Table of Contents</w:t>
      </w:r>
    </w:p>
    <w:p w:rsidR="008857C4" w:rsidRPr="0051311C" w:rsidRDefault="008857C4" w:rsidP="008857C4">
      <w:pPr>
        <w:pStyle w:val="PlainText"/>
        <w:jc w:val="center"/>
        <w:rPr>
          <w:rFonts w:ascii="Verdana" w:eastAsia="MS Mincho" w:hAnsi="Verdana"/>
          <w:b/>
          <w:sz w:val="18"/>
          <w:szCs w:val="18"/>
        </w:rPr>
      </w:pPr>
    </w:p>
    <w:p w:rsidR="008857C4" w:rsidRPr="0051311C" w:rsidRDefault="008857C4" w:rsidP="008857C4">
      <w:pPr>
        <w:pStyle w:val="PlainText"/>
        <w:rPr>
          <w:rFonts w:ascii="Verdana" w:eastAsia="MS Mincho" w:hAnsi="Verdana"/>
          <w:b/>
          <w:sz w:val="18"/>
          <w:szCs w:val="18"/>
        </w:rPr>
      </w:pPr>
      <w:r w:rsidRPr="0051311C">
        <w:rPr>
          <w:rFonts w:ascii="Verdana" w:eastAsia="MS Mincho" w:hAnsi="Verdana"/>
          <w:b/>
          <w:sz w:val="18"/>
          <w:szCs w:val="18"/>
        </w:rPr>
        <w:t>PURPOSE</w:t>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801501" w:rsidRPr="0051311C">
        <w:rPr>
          <w:rFonts w:ascii="Verdana" w:eastAsia="MS Mincho" w:hAnsi="Verdana"/>
          <w:b/>
          <w:sz w:val="18"/>
          <w:szCs w:val="18"/>
        </w:rPr>
        <w:t xml:space="preserve">         </w:t>
      </w:r>
      <w:r w:rsidR="00710406" w:rsidRPr="0051311C">
        <w:rPr>
          <w:rFonts w:ascii="Verdana" w:eastAsia="MS Mincho" w:hAnsi="Verdana"/>
          <w:b/>
          <w:sz w:val="18"/>
          <w:szCs w:val="18"/>
        </w:rPr>
        <w:t>4</w:t>
      </w: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b/>
          <w:sz w:val="18"/>
          <w:szCs w:val="18"/>
        </w:rPr>
      </w:pPr>
      <w:r w:rsidRPr="0051311C">
        <w:rPr>
          <w:rFonts w:ascii="Verdana" w:eastAsia="MS Mincho" w:hAnsi="Verdana"/>
          <w:b/>
          <w:sz w:val="18"/>
          <w:szCs w:val="18"/>
        </w:rPr>
        <w:t>SCOPE</w:t>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801501" w:rsidRPr="0051311C">
        <w:rPr>
          <w:rFonts w:ascii="Verdana" w:eastAsia="MS Mincho" w:hAnsi="Verdana"/>
          <w:b/>
          <w:sz w:val="18"/>
          <w:szCs w:val="18"/>
        </w:rPr>
        <w:t xml:space="preserve">         </w:t>
      </w:r>
      <w:r w:rsidR="008E0060" w:rsidRPr="0051311C">
        <w:rPr>
          <w:rFonts w:ascii="Verdana" w:eastAsia="MS Mincho" w:hAnsi="Verdana"/>
          <w:b/>
          <w:sz w:val="18"/>
          <w:szCs w:val="18"/>
        </w:rPr>
        <w:t>4</w:t>
      </w:r>
    </w:p>
    <w:p w:rsidR="008857C4" w:rsidRPr="0051311C" w:rsidRDefault="008857C4">
      <w:pPr>
        <w:pStyle w:val="PlainText"/>
        <w:rPr>
          <w:rFonts w:ascii="Verdana" w:eastAsia="MS Mincho" w:hAnsi="Verdana"/>
          <w:b/>
          <w:sz w:val="18"/>
          <w:szCs w:val="18"/>
        </w:rPr>
      </w:pPr>
    </w:p>
    <w:p w:rsidR="008857C4" w:rsidRPr="0051311C" w:rsidRDefault="006770D9">
      <w:pPr>
        <w:pStyle w:val="PlainText"/>
        <w:rPr>
          <w:rFonts w:ascii="Verdana" w:eastAsia="MS Mincho" w:hAnsi="Verdana"/>
          <w:b/>
          <w:sz w:val="18"/>
          <w:szCs w:val="18"/>
        </w:rPr>
      </w:pPr>
      <w:r w:rsidRPr="0051311C">
        <w:rPr>
          <w:rFonts w:ascii="Verdana" w:eastAsia="MS Mincho" w:hAnsi="Verdana"/>
          <w:b/>
          <w:i/>
          <w:sz w:val="18"/>
          <w:szCs w:val="18"/>
        </w:rPr>
        <w:t>POLICY</w:t>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710406" w:rsidRPr="0051311C">
        <w:rPr>
          <w:rFonts w:ascii="Verdana" w:eastAsia="MS Mincho" w:hAnsi="Verdana"/>
          <w:b/>
          <w:sz w:val="18"/>
          <w:szCs w:val="18"/>
        </w:rPr>
        <w:tab/>
      </w:r>
      <w:r w:rsidR="00801501" w:rsidRPr="0051311C">
        <w:rPr>
          <w:rFonts w:ascii="Verdana" w:eastAsia="MS Mincho" w:hAnsi="Verdana"/>
          <w:b/>
          <w:sz w:val="18"/>
          <w:szCs w:val="18"/>
        </w:rPr>
        <w:t xml:space="preserve">         </w:t>
      </w:r>
      <w:r w:rsidR="008E0060" w:rsidRPr="0051311C">
        <w:rPr>
          <w:rFonts w:ascii="Verdana" w:eastAsia="MS Mincho" w:hAnsi="Verdana"/>
          <w:b/>
          <w:sz w:val="18"/>
          <w:szCs w:val="18"/>
        </w:rPr>
        <w:t>4</w:t>
      </w:r>
    </w:p>
    <w:p w:rsidR="008857C4" w:rsidRPr="0051311C" w:rsidRDefault="008857C4">
      <w:pPr>
        <w:pStyle w:val="PlainText"/>
        <w:rPr>
          <w:rFonts w:ascii="Verdana" w:eastAsia="MS Mincho" w:hAnsi="Verdana"/>
          <w:b/>
          <w:sz w:val="18"/>
          <w:szCs w:val="18"/>
        </w:rPr>
      </w:pPr>
    </w:p>
    <w:p w:rsidR="008857C4" w:rsidRPr="0051311C" w:rsidRDefault="008857C4">
      <w:pPr>
        <w:pStyle w:val="PlainText"/>
        <w:rPr>
          <w:rFonts w:ascii="Verdana" w:eastAsia="MS Mincho" w:hAnsi="Verdana"/>
          <w:b/>
          <w:sz w:val="18"/>
          <w:szCs w:val="18"/>
        </w:rPr>
      </w:pPr>
      <w:r w:rsidRPr="0051311C">
        <w:rPr>
          <w:rFonts w:ascii="Verdana" w:eastAsia="MS Mincho" w:hAnsi="Verdana"/>
          <w:b/>
          <w:sz w:val="18"/>
          <w:szCs w:val="18"/>
        </w:rPr>
        <w:t>ENFORCEMENT</w:t>
      </w:r>
      <w:r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32863" w:rsidRPr="0051311C">
        <w:rPr>
          <w:rFonts w:ascii="Verdana" w:eastAsia="MS Mincho" w:hAnsi="Verdana"/>
          <w:b/>
          <w:sz w:val="18"/>
          <w:szCs w:val="18"/>
        </w:rPr>
        <w:tab/>
      </w:r>
      <w:r w:rsidR="00801501" w:rsidRPr="0051311C">
        <w:rPr>
          <w:rFonts w:ascii="Verdana" w:eastAsia="MS Mincho" w:hAnsi="Verdana"/>
          <w:b/>
          <w:sz w:val="18"/>
          <w:szCs w:val="18"/>
        </w:rPr>
        <w:t xml:space="preserve">         </w:t>
      </w:r>
      <w:r w:rsidR="008E0060" w:rsidRPr="0051311C">
        <w:rPr>
          <w:rFonts w:ascii="Verdana" w:eastAsia="MS Mincho" w:hAnsi="Verdana"/>
          <w:b/>
          <w:sz w:val="18"/>
          <w:szCs w:val="18"/>
        </w:rPr>
        <w:t>9</w:t>
      </w:r>
    </w:p>
    <w:p w:rsidR="008857C4" w:rsidRPr="0051311C" w:rsidRDefault="008857C4">
      <w:pPr>
        <w:pStyle w:val="PlainText"/>
        <w:rPr>
          <w:rFonts w:ascii="Verdana" w:eastAsia="MS Mincho" w:hAnsi="Verdana"/>
          <w:b/>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Default="008857C4">
      <w:pPr>
        <w:pStyle w:val="PlainText"/>
        <w:rPr>
          <w:rFonts w:ascii="Verdana" w:eastAsia="MS Mincho" w:hAnsi="Verdana"/>
          <w:sz w:val="18"/>
          <w:szCs w:val="18"/>
        </w:rPr>
      </w:pPr>
    </w:p>
    <w:p w:rsidR="0051311C" w:rsidRDefault="0051311C">
      <w:pPr>
        <w:pStyle w:val="PlainText"/>
        <w:rPr>
          <w:rFonts w:ascii="Verdana" w:eastAsia="MS Mincho" w:hAnsi="Verdana"/>
          <w:sz w:val="18"/>
          <w:szCs w:val="18"/>
        </w:rPr>
      </w:pPr>
    </w:p>
    <w:p w:rsidR="0051311C" w:rsidRDefault="0051311C">
      <w:pPr>
        <w:pStyle w:val="PlainText"/>
        <w:rPr>
          <w:rFonts w:ascii="Verdana" w:eastAsia="MS Mincho" w:hAnsi="Verdana"/>
          <w:sz w:val="18"/>
          <w:szCs w:val="18"/>
        </w:rPr>
      </w:pPr>
    </w:p>
    <w:p w:rsidR="0051311C" w:rsidRDefault="0051311C">
      <w:pPr>
        <w:pStyle w:val="PlainText"/>
        <w:rPr>
          <w:rFonts w:ascii="Verdana" w:eastAsia="MS Mincho" w:hAnsi="Verdana"/>
          <w:sz w:val="18"/>
          <w:szCs w:val="18"/>
        </w:rPr>
      </w:pPr>
    </w:p>
    <w:p w:rsidR="0051311C" w:rsidRPr="0051311C" w:rsidRDefault="0051311C">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F05AF0" w:rsidRPr="0051311C" w:rsidRDefault="00F05AF0">
      <w:pPr>
        <w:pStyle w:val="PlainText"/>
        <w:rPr>
          <w:rFonts w:ascii="Verdana" w:eastAsia="MS Mincho" w:hAnsi="Verdana"/>
          <w:sz w:val="18"/>
          <w:szCs w:val="18"/>
        </w:rPr>
      </w:pPr>
    </w:p>
    <w:p w:rsidR="000F3BFC" w:rsidRPr="0051311C" w:rsidRDefault="000F3BFC">
      <w:pPr>
        <w:pStyle w:val="PlainText"/>
        <w:rPr>
          <w:rFonts w:ascii="Verdana" w:eastAsia="MS Mincho" w:hAnsi="Verdana"/>
          <w:sz w:val="18"/>
          <w:szCs w:val="18"/>
        </w:rPr>
      </w:pPr>
    </w:p>
    <w:p w:rsidR="008857C4" w:rsidRPr="0051311C" w:rsidRDefault="008857C4">
      <w:pPr>
        <w:pStyle w:val="PlainText"/>
        <w:rPr>
          <w:rFonts w:ascii="Verdana" w:eastAsia="MS Mincho" w:hAnsi="Verdana"/>
          <w:sz w:val="18"/>
          <w:szCs w:val="18"/>
        </w:rPr>
      </w:pPr>
    </w:p>
    <w:p w:rsidR="005F1014" w:rsidRPr="0051311C" w:rsidRDefault="000F3BFC" w:rsidP="00091199">
      <w:pPr>
        <w:pStyle w:val="PlainText"/>
        <w:numPr>
          <w:ilvl w:val="0"/>
          <w:numId w:val="40"/>
        </w:numPr>
        <w:jc w:val="both"/>
        <w:rPr>
          <w:rFonts w:ascii="Verdana" w:eastAsia="MS Mincho" w:hAnsi="Verdana"/>
          <w:b/>
          <w:sz w:val="18"/>
          <w:szCs w:val="18"/>
        </w:rPr>
      </w:pPr>
      <w:r w:rsidRPr="0051311C">
        <w:rPr>
          <w:rFonts w:ascii="Verdana" w:eastAsia="MS Mincho" w:hAnsi="Verdana"/>
          <w:b/>
          <w:sz w:val="18"/>
          <w:szCs w:val="18"/>
        </w:rPr>
        <w:t xml:space="preserve">PURPOSE </w:t>
      </w:r>
    </w:p>
    <w:p w:rsidR="00914B5B" w:rsidRPr="0051311C" w:rsidRDefault="00914B5B" w:rsidP="00091199">
      <w:pPr>
        <w:pStyle w:val="PlainText"/>
        <w:jc w:val="both"/>
        <w:rPr>
          <w:rFonts w:ascii="Verdana" w:eastAsia="MS Mincho" w:hAnsi="Verdana"/>
          <w:sz w:val="18"/>
          <w:szCs w:val="18"/>
        </w:rPr>
      </w:pPr>
    </w:p>
    <w:p w:rsidR="00914B5B" w:rsidRPr="0051311C" w:rsidRDefault="00914B5B" w:rsidP="00044DE4">
      <w:pPr>
        <w:pStyle w:val="PlainText"/>
        <w:jc w:val="both"/>
        <w:rPr>
          <w:rFonts w:ascii="Verdana" w:eastAsia="MS Mincho" w:hAnsi="Verdana"/>
          <w:sz w:val="18"/>
          <w:szCs w:val="18"/>
        </w:rPr>
      </w:pPr>
      <w:r w:rsidRPr="0051311C">
        <w:rPr>
          <w:rFonts w:ascii="Verdana" w:eastAsia="MS Mincho" w:hAnsi="Verdana"/>
          <w:sz w:val="18"/>
          <w:szCs w:val="18"/>
        </w:rPr>
        <w:t xml:space="preserve">The purpose of this document is to assure interoperability and consistency across the </w:t>
      </w:r>
      <w:r w:rsidR="0051311C">
        <w:rPr>
          <w:rFonts w:ascii="Verdana" w:eastAsia="MS Mincho" w:hAnsi="Verdana"/>
          <w:sz w:val="18"/>
          <w:szCs w:val="18"/>
        </w:rPr>
        <w:t>Organization</w:t>
      </w:r>
      <w:r w:rsidR="00C67C1C" w:rsidRPr="0051311C">
        <w:rPr>
          <w:rFonts w:ascii="Verdana" w:eastAsia="MS Mincho" w:hAnsi="Verdana"/>
          <w:sz w:val="18"/>
          <w:szCs w:val="18"/>
        </w:rPr>
        <w:t xml:space="preserve"> </w:t>
      </w:r>
      <w:r w:rsidRPr="0051311C">
        <w:rPr>
          <w:rFonts w:ascii="Verdana" w:eastAsia="MS Mincho" w:hAnsi="Verdana"/>
          <w:sz w:val="18"/>
          <w:szCs w:val="18"/>
        </w:rPr>
        <w:t xml:space="preserve">Group. It </w:t>
      </w:r>
      <w:r w:rsidR="00C67C1C" w:rsidRPr="0051311C">
        <w:rPr>
          <w:rFonts w:ascii="Verdana" w:eastAsia="MS Mincho" w:hAnsi="Verdana"/>
          <w:sz w:val="18"/>
          <w:szCs w:val="18"/>
        </w:rPr>
        <w:t xml:space="preserve">provides </w:t>
      </w:r>
      <w:r w:rsidRPr="0051311C">
        <w:rPr>
          <w:rFonts w:ascii="Verdana" w:eastAsia="MS Mincho" w:hAnsi="Verdana"/>
          <w:sz w:val="18"/>
          <w:szCs w:val="18"/>
        </w:rPr>
        <w:t xml:space="preserve">the standards to which encryption systems must comply, specifying algorithms and parameters to </w:t>
      </w:r>
      <w:proofErr w:type="gramStart"/>
      <w:r w:rsidRPr="0051311C">
        <w:rPr>
          <w:rFonts w:ascii="Verdana" w:eastAsia="MS Mincho" w:hAnsi="Verdana"/>
          <w:sz w:val="18"/>
          <w:szCs w:val="18"/>
        </w:rPr>
        <w:t>be used</w:t>
      </w:r>
      <w:proofErr w:type="gramEnd"/>
      <w:r w:rsidRPr="0051311C">
        <w:rPr>
          <w:rFonts w:ascii="Verdana" w:eastAsia="MS Mincho" w:hAnsi="Verdana"/>
          <w:sz w:val="18"/>
          <w:szCs w:val="18"/>
        </w:rPr>
        <w:t xml:space="preserve">. To assure interoperability and reduce life cycle costs, </w:t>
      </w:r>
      <w:r w:rsidR="00091199" w:rsidRPr="0051311C">
        <w:rPr>
          <w:rFonts w:ascii="Verdana" w:eastAsia="MS Mincho" w:hAnsi="Verdana"/>
          <w:sz w:val="18"/>
          <w:szCs w:val="18"/>
        </w:rPr>
        <w:t>standard products</w:t>
      </w:r>
      <w:r w:rsidRPr="0051311C">
        <w:rPr>
          <w:rFonts w:ascii="Verdana" w:eastAsia="MS Mincho" w:hAnsi="Verdana"/>
          <w:sz w:val="18"/>
          <w:szCs w:val="18"/>
        </w:rPr>
        <w:t xml:space="preserve"> </w:t>
      </w:r>
      <w:proofErr w:type="gramStart"/>
      <w:r w:rsidRPr="0051311C">
        <w:rPr>
          <w:rFonts w:ascii="Verdana" w:eastAsia="MS Mincho" w:hAnsi="Verdana"/>
          <w:sz w:val="18"/>
          <w:szCs w:val="18"/>
        </w:rPr>
        <w:t>should be selected</w:t>
      </w:r>
      <w:proofErr w:type="gramEnd"/>
      <w:r w:rsidRPr="0051311C">
        <w:rPr>
          <w:rFonts w:ascii="Verdana" w:eastAsia="MS Mincho" w:hAnsi="Verdana"/>
          <w:sz w:val="18"/>
          <w:szCs w:val="18"/>
        </w:rPr>
        <w:t xml:space="preserve"> for </w:t>
      </w:r>
      <w:r w:rsidR="0051311C">
        <w:rPr>
          <w:rFonts w:ascii="Verdana" w:eastAsia="MS Mincho" w:hAnsi="Verdana"/>
          <w:sz w:val="18"/>
          <w:szCs w:val="18"/>
        </w:rPr>
        <w:t>Organization</w:t>
      </w:r>
      <w:r w:rsidRPr="0051311C">
        <w:rPr>
          <w:rFonts w:ascii="Verdana" w:eastAsia="MS Mincho" w:hAnsi="Verdana"/>
          <w:sz w:val="18"/>
          <w:szCs w:val="18"/>
        </w:rPr>
        <w:t xml:space="preserve"> Group use. Additionally, this document provides direction to ensure that the regulations </w:t>
      </w:r>
      <w:proofErr w:type="gramStart"/>
      <w:r w:rsidRPr="0051311C">
        <w:rPr>
          <w:rFonts w:ascii="Verdana" w:eastAsia="MS Mincho" w:hAnsi="Verdana"/>
          <w:sz w:val="18"/>
          <w:szCs w:val="18"/>
        </w:rPr>
        <w:t>are followed</w:t>
      </w:r>
      <w:proofErr w:type="gramEnd"/>
      <w:r w:rsidRPr="0051311C">
        <w:rPr>
          <w:rFonts w:ascii="Verdana" w:eastAsia="MS Mincho" w:hAnsi="Verdana"/>
          <w:sz w:val="18"/>
          <w:szCs w:val="18"/>
        </w:rPr>
        <w:t>.</w:t>
      </w:r>
    </w:p>
    <w:p w:rsidR="00493AB2" w:rsidRPr="0051311C" w:rsidRDefault="00493AB2" w:rsidP="00914B5B">
      <w:pPr>
        <w:pStyle w:val="PlainText"/>
        <w:rPr>
          <w:rFonts w:ascii="Verdana" w:eastAsia="MS Mincho" w:hAnsi="Verdana"/>
          <w:sz w:val="18"/>
          <w:szCs w:val="18"/>
        </w:rPr>
      </w:pPr>
    </w:p>
    <w:p w:rsidR="008857C4" w:rsidRPr="0051311C" w:rsidRDefault="008857C4" w:rsidP="00CF739A">
      <w:pPr>
        <w:pStyle w:val="PlainText"/>
        <w:ind w:left="720" w:hanging="720"/>
        <w:rPr>
          <w:rFonts w:ascii="Verdana" w:eastAsia="MS Mincho" w:hAnsi="Verdana"/>
          <w:b/>
          <w:sz w:val="18"/>
          <w:szCs w:val="18"/>
        </w:rPr>
      </w:pPr>
    </w:p>
    <w:p w:rsidR="005F1014" w:rsidRPr="0051311C" w:rsidRDefault="000F3BFC" w:rsidP="00F668C2">
      <w:pPr>
        <w:pStyle w:val="PlainText"/>
        <w:numPr>
          <w:ilvl w:val="0"/>
          <w:numId w:val="40"/>
        </w:numPr>
        <w:jc w:val="both"/>
        <w:rPr>
          <w:rFonts w:ascii="Verdana" w:eastAsia="MS Mincho" w:hAnsi="Verdana"/>
          <w:b/>
          <w:sz w:val="18"/>
          <w:szCs w:val="18"/>
        </w:rPr>
      </w:pPr>
      <w:r w:rsidRPr="0051311C">
        <w:rPr>
          <w:rFonts w:ascii="Verdana" w:eastAsia="MS Mincho" w:hAnsi="Verdana"/>
          <w:b/>
          <w:sz w:val="18"/>
          <w:szCs w:val="18"/>
        </w:rPr>
        <w:t xml:space="preserve">SCOPE </w:t>
      </w:r>
    </w:p>
    <w:p w:rsidR="00C67C1C" w:rsidRPr="0051311C" w:rsidRDefault="00C67C1C" w:rsidP="00F668C2">
      <w:pPr>
        <w:pStyle w:val="PlainText"/>
        <w:jc w:val="both"/>
        <w:rPr>
          <w:rFonts w:ascii="Verdana" w:eastAsia="MS Mincho" w:hAnsi="Verdana"/>
          <w:b/>
          <w:sz w:val="18"/>
          <w:szCs w:val="18"/>
        </w:rPr>
      </w:pPr>
    </w:p>
    <w:p w:rsidR="009749EA" w:rsidRPr="0051311C" w:rsidRDefault="00F668C2" w:rsidP="00F668C2">
      <w:pPr>
        <w:pStyle w:val="PlainText"/>
        <w:jc w:val="both"/>
        <w:rPr>
          <w:rFonts w:ascii="Verdana" w:eastAsia="MS Mincho" w:hAnsi="Verdana"/>
          <w:sz w:val="18"/>
          <w:szCs w:val="18"/>
        </w:rPr>
      </w:pPr>
      <w:r w:rsidRPr="0051311C">
        <w:rPr>
          <w:rFonts w:ascii="Verdana" w:eastAsia="MS Mincho" w:hAnsi="Verdana"/>
          <w:sz w:val="18"/>
          <w:szCs w:val="18"/>
        </w:rPr>
        <w:t>P</w:t>
      </w:r>
      <w:r w:rsidR="009749EA" w:rsidRPr="0051311C">
        <w:rPr>
          <w:rFonts w:ascii="Verdana" w:eastAsia="MS Mincho" w:hAnsi="Verdana"/>
          <w:sz w:val="18"/>
          <w:szCs w:val="18"/>
        </w:rPr>
        <w:t xml:space="preserve">rimary audiences for this </w:t>
      </w:r>
      <w:r w:rsidR="00387E5B" w:rsidRPr="0051311C">
        <w:rPr>
          <w:rFonts w:ascii="Verdana" w:eastAsia="MS Mincho" w:hAnsi="Verdana"/>
          <w:sz w:val="18"/>
          <w:szCs w:val="18"/>
        </w:rPr>
        <w:t>document</w:t>
      </w:r>
      <w:r w:rsidR="009749EA" w:rsidRPr="0051311C">
        <w:rPr>
          <w:rFonts w:ascii="Verdana" w:eastAsia="MS Mincho" w:hAnsi="Verdana"/>
          <w:sz w:val="18"/>
          <w:szCs w:val="18"/>
        </w:rPr>
        <w:t xml:space="preserve"> are </w:t>
      </w:r>
      <w:r w:rsidR="00044DE4" w:rsidRPr="0051311C">
        <w:rPr>
          <w:rFonts w:ascii="Verdana" w:eastAsia="MS Mincho" w:hAnsi="Verdana"/>
          <w:sz w:val="18"/>
          <w:szCs w:val="18"/>
        </w:rPr>
        <w:t>individuals’</w:t>
      </w:r>
      <w:r w:rsidR="009749EA" w:rsidRPr="0051311C">
        <w:rPr>
          <w:rFonts w:ascii="Verdana" w:eastAsia="MS Mincho" w:hAnsi="Verdana"/>
          <w:sz w:val="18"/>
          <w:szCs w:val="18"/>
        </w:rPr>
        <w:t xml:space="preserve"> assigned ownership of data, and asset owners and asset custodians assigned operational and maintenance responsibility for an encryption system.</w:t>
      </w:r>
    </w:p>
    <w:p w:rsidR="00493AB2" w:rsidRPr="0051311C" w:rsidRDefault="00493AB2" w:rsidP="00F668C2">
      <w:pPr>
        <w:pStyle w:val="PlainText"/>
        <w:jc w:val="both"/>
        <w:rPr>
          <w:rFonts w:ascii="Verdana" w:eastAsia="MS Mincho" w:hAnsi="Verdana"/>
          <w:sz w:val="18"/>
          <w:szCs w:val="18"/>
        </w:rPr>
      </w:pPr>
    </w:p>
    <w:p w:rsidR="005F1014" w:rsidRPr="0051311C" w:rsidRDefault="00044DE4" w:rsidP="00044DE4">
      <w:pPr>
        <w:pStyle w:val="PlainText"/>
        <w:jc w:val="both"/>
        <w:rPr>
          <w:rFonts w:ascii="Verdana" w:eastAsia="MS Mincho" w:hAnsi="Verdana"/>
          <w:sz w:val="18"/>
          <w:szCs w:val="18"/>
        </w:rPr>
      </w:pPr>
      <w:r w:rsidRPr="0051311C">
        <w:rPr>
          <w:rFonts w:ascii="Verdana" w:eastAsia="MS Mincho" w:hAnsi="Verdana"/>
          <w:sz w:val="18"/>
          <w:szCs w:val="18"/>
        </w:rPr>
        <w:t xml:space="preserve">         </w:t>
      </w:r>
      <w:r w:rsidR="005F1014" w:rsidRPr="0051311C">
        <w:rPr>
          <w:rFonts w:ascii="Verdana" w:eastAsia="MS Mincho" w:hAnsi="Verdana"/>
          <w:sz w:val="18"/>
          <w:szCs w:val="18"/>
        </w:rPr>
        <w:t xml:space="preserve">   </w:t>
      </w:r>
    </w:p>
    <w:p w:rsidR="00E564ED" w:rsidRPr="0051311C" w:rsidRDefault="000F3BFC" w:rsidP="000F3BFC">
      <w:pPr>
        <w:pStyle w:val="PlainText"/>
        <w:numPr>
          <w:ilvl w:val="0"/>
          <w:numId w:val="44"/>
        </w:numPr>
        <w:jc w:val="both"/>
        <w:rPr>
          <w:rFonts w:ascii="Verdana" w:eastAsia="MS Mincho" w:hAnsi="Verdana" w:cs="Tahoma"/>
          <w:b/>
          <w:i/>
          <w:sz w:val="18"/>
          <w:szCs w:val="18"/>
        </w:rPr>
      </w:pPr>
      <w:r w:rsidRPr="0051311C">
        <w:rPr>
          <w:rFonts w:ascii="Verdana" w:eastAsia="MS Mincho" w:hAnsi="Verdana" w:cs="Tahoma"/>
          <w:b/>
          <w:i/>
          <w:sz w:val="18"/>
          <w:szCs w:val="18"/>
        </w:rPr>
        <w:t xml:space="preserve">POLICY </w:t>
      </w:r>
    </w:p>
    <w:p w:rsidR="00E564ED" w:rsidRPr="0051311C" w:rsidRDefault="00E564ED" w:rsidP="000A403F">
      <w:pPr>
        <w:pStyle w:val="PlainText"/>
        <w:jc w:val="both"/>
        <w:rPr>
          <w:rFonts w:ascii="Verdana" w:eastAsia="MS Mincho" w:hAnsi="Verdana" w:cs="Tahoma"/>
          <w:b/>
          <w:sz w:val="18"/>
          <w:szCs w:val="18"/>
        </w:rPr>
      </w:pPr>
    </w:p>
    <w:p w:rsidR="00E564ED" w:rsidRPr="0051311C" w:rsidRDefault="009749EA" w:rsidP="000F3BFC">
      <w:pPr>
        <w:pStyle w:val="PlainText"/>
        <w:numPr>
          <w:ilvl w:val="1"/>
          <w:numId w:val="44"/>
        </w:numPr>
        <w:jc w:val="both"/>
        <w:rPr>
          <w:rFonts w:ascii="Verdana" w:eastAsia="MS Mincho" w:hAnsi="Verdana"/>
          <w:b/>
          <w:sz w:val="18"/>
          <w:szCs w:val="18"/>
        </w:rPr>
      </w:pPr>
      <w:r w:rsidRPr="0051311C">
        <w:rPr>
          <w:rFonts w:ascii="Verdana" w:eastAsia="MS Mincho" w:hAnsi="Verdana"/>
          <w:b/>
          <w:sz w:val="18"/>
          <w:szCs w:val="18"/>
        </w:rPr>
        <w:t>Data Classification</w:t>
      </w:r>
    </w:p>
    <w:p w:rsidR="00E564ED" w:rsidRPr="0051311C" w:rsidRDefault="00E564ED" w:rsidP="000A403F">
      <w:pPr>
        <w:pStyle w:val="PlainText"/>
        <w:jc w:val="both"/>
        <w:rPr>
          <w:rFonts w:eastAsia="MS Mincho"/>
          <w:b/>
        </w:rPr>
      </w:pPr>
    </w:p>
    <w:p w:rsidR="00E564ED" w:rsidRPr="0051311C" w:rsidRDefault="009749EA" w:rsidP="000F3BFC">
      <w:pPr>
        <w:pStyle w:val="PlainText"/>
        <w:numPr>
          <w:ilvl w:val="2"/>
          <w:numId w:val="44"/>
        </w:numPr>
        <w:jc w:val="both"/>
        <w:rPr>
          <w:rFonts w:ascii="Verdana" w:hAnsi="Verdana"/>
          <w:sz w:val="18"/>
          <w:szCs w:val="18"/>
        </w:rPr>
      </w:pPr>
      <w:r w:rsidRPr="0051311C">
        <w:rPr>
          <w:rFonts w:ascii="Verdana" w:hAnsi="Verdana"/>
          <w:b/>
          <w:bCs/>
          <w:sz w:val="18"/>
          <w:szCs w:val="18"/>
        </w:rPr>
        <w:t>Category I</w:t>
      </w:r>
      <w:r w:rsidR="00A30624" w:rsidRPr="0051311C">
        <w:rPr>
          <w:rFonts w:ascii="Verdana" w:hAnsi="Verdana"/>
          <w:b/>
          <w:bCs/>
          <w:sz w:val="18"/>
          <w:szCs w:val="18"/>
        </w:rPr>
        <w:t xml:space="preserve"> (C-1)</w:t>
      </w:r>
      <w:r w:rsidRPr="0051311C">
        <w:rPr>
          <w:rFonts w:ascii="Verdana" w:hAnsi="Verdana"/>
          <w:b/>
          <w:bCs/>
          <w:sz w:val="18"/>
          <w:szCs w:val="18"/>
        </w:rPr>
        <w:t xml:space="preserve"> – </w:t>
      </w:r>
      <w:r w:rsidR="00CC57F5" w:rsidRPr="0051311C">
        <w:rPr>
          <w:rFonts w:ascii="Verdana" w:hAnsi="Verdana"/>
          <w:b/>
          <w:bCs/>
          <w:sz w:val="18"/>
          <w:szCs w:val="18"/>
        </w:rPr>
        <w:t>General/Unrestricted</w:t>
      </w:r>
      <w:r w:rsidRPr="0051311C">
        <w:rPr>
          <w:rFonts w:ascii="Verdana" w:hAnsi="Verdana"/>
          <w:b/>
          <w:bCs/>
          <w:sz w:val="18"/>
          <w:szCs w:val="18"/>
        </w:rPr>
        <w:t xml:space="preserve">: </w:t>
      </w:r>
      <w:r w:rsidRPr="0051311C">
        <w:rPr>
          <w:rFonts w:ascii="Verdana" w:hAnsi="Verdana"/>
          <w:sz w:val="18"/>
          <w:szCs w:val="18"/>
        </w:rPr>
        <w:t xml:space="preserve">This information </w:t>
      </w:r>
      <w:proofErr w:type="gramStart"/>
      <w:r w:rsidRPr="0051311C">
        <w:rPr>
          <w:rFonts w:ascii="Verdana" w:hAnsi="Verdana"/>
          <w:sz w:val="18"/>
          <w:szCs w:val="18"/>
        </w:rPr>
        <w:t>is targeted</w:t>
      </w:r>
      <w:proofErr w:type="gramEnd"/>
      <w:r w:rsidRPr="0051311C">
        <w:rPr>
          <w:rFonts w:ascii="Verdana" w:hAnsi="Verdana"/>
          <w:sz w:val="18"/>
          <w:szCs w:val="18"/>
        </w:rPr>
        <w:t xml:space="preserve"> for general public use. Examples include Internet websi</w:t>
      </w:r>
      <w:r w:rsidR="00E564ED" w:rsidRPr="0051311C">
        <w:rPr>
          <w:rFonts w:ascii="Verdana" w:hAnsi="Verdana"/>
          <w:sz w:val="18"/>
          <w:szCs w:val="18"/>
        </w:rPr>
        <w:t xml:space="preserve">te contents for general viewing </w:t>
      </w:r>
      <w:r w:rsidRPr="0051311C">
        <w:rPr>
          <w:rFonts w:ascii="Verdana" w:hAnsi="Verdana"/>
          <w:sz w:val="18"/>
          <w:szCs w:val="18"/>
        </w:rPr>
        <w:t>and press releases.</w:t>
      </w:r>
    </w:p>
    <w:p w:rsidR="00E564ED" w:rsidRPr="0051311C" w:rsidRDefault="00E564ED" w:rsidP="000A403F">
      <w:pPr>
        <w:pStyle w:val="PlainText"/>
        <w:jc w:val="both"/>
        <w:rPr>
          <w:rFonts w:ascii="Verdana" w:hAnsi="Verdana"/>
          <w:sz w:val="18"/>
          <w:szCs w:val="18"/>
        </w:rPr>
      </w:pPr>
    </w:p>
    <w:p w:rsidR="00E564ED" w:rsidRPr="0051311C" w:rsidRDefault="009749EA" w:rsidP="000F3BFC">
      <w:pPr>
        <w:pStyle w:val="PlainText"/>
        <w:numPr>
          <w:ilvl w:val="2"/>
          <w:numId w:val="44"/>
        </w:numPr>
        <w:jc w:val="both"/>
        <w:rPr>
          <w:rFonts w:ascii="Verdana" w:hAnsi="Verdana"/>
          <w:sz w:val="18"/>
          <w:szCs w:val="18"/>
        </w:rPr>
      </w:pPr>
      <w:r w:rsidRPr="0051311C">
        <w:rPr>
          <w:rFonts w:ascii="Verdana" w:hAnsi="Verdana"/>
          <w:b/>
          <w:bCs/>
          <w:sz w:val="18"/>
          <w:szCs w:val="18"/>
        </w:rPr>
        <w:t>Category II</w:t>
      </w:r>
      <w:r w:rsidR="00A30624" w:rsidRPr="0051311C">
        <w:rPr>
          <w:rFonts w:ascii="Verdana" w:hAnsi="Verdana"/>
          <w:b/>
          <w:bCs/>
          <w:sz w:val="18"/>
          <w:szCs w:val="18"/>
        </w:rPr>
        <w:t xml:space="preserve"> (C-2)</w:t>
      </w:r>
      <w:r w:rsidRPr="0051311C">
        <w:rPr>
          <w:rFonts w:ascii="Verdana" w:hAnsi="Verdana"/>
          <w:b/>
          <w:bCs/>
          <w:sz w:val="18"/>
          <w:szCs w:val="18"/>
        </w:rPr>
        <w:t xml:space="preserve"> – </w:t>
      </w:r>
      <w:r w:rsidR="00CC57F5" w:rsidRPr="0051311C">
        <w:rPr>
          <w:rFonts w:ascii="Verdana" w:hAnsi="Verdana"/>
          <w:b/>
          <w:bCs/>
          <w:sz w:val="18"/>
          <w:szCs w:val="18"/>
        </w:rPr>
        <w:t>General/Restricted</w:t>
      </w:r>
      <w:r w:rsidRPr="0051311C">
        <w:rPr>
          <w:rFonts w:ascii="Verdana" w:hAnsi="Verdana"/>
          <w:b/>
          <w:bCs/>
          <w:sz w:val="18"/>
          <w:szCs w:val="18"/>
        </w:rPr>
        <w:t xml:space="preserve">: </w:t>
      </w:r>
      <w:r w:rsidRPr="0051311C">
        <w:rPr>
          <w:rFonts w:ascii="Verdana" w:hAnsi="Verdana"/>
          <w:sz w:val="18"/>
          <w:szCs w:val="18"/>
        </w:rPr>
        <w:t xml:space="preserve">Information not generally available to parties outside </w:t>
      </w:r>
      <w:r w:rsidR="0051311C">
        <w:rPr>
          <w:rFonts w:ascii="Verdana" w:hAnsi="Verdana"/>
          <w:sz w:val="18"/>
          <w:szCs w:val="18"/>
        </w:rPr>
        <w:t>Organization</w:t>
      </w:r>
      <w:r w:rsidRPr="0051311C">
        <w:rPr>
          <w:rFonts w:ascii="Verdana" w:hAnsi="Verdana"/>
          <w:sz w:val="18"/>
          <w:szCs w:val="18"/>
        </w:rPr>
        <w:t xml:space="preserve"> Group, such as direc</w:t>
      </w:r>
      <w:r w:rsidR="000A403F" w:rsidRPr="0051311C">
        <w:rPr>
          <w:rFonts w:ascii="Verdana" w:hAnsi="Verdana"/>
          <w:sz w:val="18"/>
          <w:szCs w:val="18"/>
        </w:rPr>
        <w:t>tory listings, minutes from non-</w:t>
      </w:r>
      <w:r w:rsidRPr="0051311C">
        <w:rPr>
          <w:rFonts w:ascii="Verdana" w:hAnsi="Verdana"/>
          <w:sz w:val="18"/>
          <w:szCs w:val="18"/>
        </w:rPr>
        <w:t xml:space="preserve">confidential meetings, and internal (Intranet) websites. Public disclosure of this </w:t>
      </w:r>
      <w:r w:rsidR="008857C4" w:rsidRPr="0051311C">
        <w:rPr>
          <w:rFonts w:ascii="Verdana" w:hAnsi="Verdana"/>
          <w:sz w:val="18"/>
          <w:szCs w:val="18"/>
        </w:rPr>
        <w:tab/>
      </w:r>
      <w:r w:rsidR="000A403F" w:rsidRPr="0051311C">
        <w:rPr>
          <w:rFonts w:ascii="Verdana" w:hAnsi="Verdana"/>
          <w:sz w:val="18"/>
          <w:szCs w:val="18"/>
        </w:rPr>
        <w:t xml:space="preserve">information would </w:t>
      </w:r>
      <w:r w:rsidRPr="0051311C">
        <w:rPr>
          <w:rFonts w:ascii="Verdana" w:hAnsi="Verdana"/>
          <w:sz w:val="18"/>
          <w:szCs w:val="18"/>
        </w:rPr>
        <w:t xml:space="preserve">cause minimal trouble or </w:t>
      </w:r>
      <w:r w:rsidR="000A403F" w:rsidRPr="0051311C">
        <w:rPr>
          <w:rFonts w:ascii="Verdana" w:hAnsi="Verdana"/>
          <w:sz w:val="18"/>
          <w:szCs w:val="18"/>
        </w:rPr>
        <w:t>e</w:t>
      </w:r>
      <w:r w:rsidRPr="0051311C">
        <w:rPr>
          <w:rFonts w:ascii="Verdana" w:hAnsi="Verdana"/>
          <w:sz w:val="18"/>
          <w:szCs w:val="18"/>
        </w:rPr>
        <w:t xml:space="preserve">mbarrassment to the Group. This category should be the </w:t>
      </w:r>
      <w:proofErr w:type="gramStart"/>
      <w:r w:rsidRPr="0051311C">
        <w:rPr>
          <w:rFonts w:ascii="Verdana" w:hAnsi="Verdana"/>
          <w:sz w:val="18"/>
          <w:szCs w:val="18"/>
        </w:rPr>
        <w:t>default data classification category</w:t>
      </w:r>
      <w:proofErr w:type="gramEnd"/>
      <w:r w:rsidRPr="0051311C">
        <w:rPr>
          <w:rFonts w:ascii="Verdana" w:hAnsi="Verdana"/>
          <w:sz w:val="18"/>
          <w:szCs w:val="18"/>
        </w:rPr>
        <w:t>.</w:t>
      </w:r>
    </w:p>
    <w:p w:rsidR="00E564ED" w:rsidRPr="0051311C" w:rsidRDefault="00E564ED" w:rsidP="000A403F">
      <w:pPr>
        <w:pStyle w:val="PlainText"/>
        <w:jc w:val="both"/>
        <w:rPr>
          <w:rFonts w:ascii="Verdana" w:hAnsi="Verdana"/>
          <w:sz w:val="18"/>
          <w:szCs w:val="18"/>
        </w:rPr>
      </w:pPr>
    </w:p>
    <w:p w:rsidR="00E564ED" w:rsidRPr="0051311C" w:rsidRDefault="00262B77" w:rsidP="000F3BFC">
      <w:pPr>
        <w:pStyle w:val="PlainText"/>
        <w:numPr>
          <w:ilvl w:val="2"/>
          <w:numId w:val="44"/>
        </w:numPr>
        <w:jc w:val="both"/>
        <w:rPr>
          <w:rFonts w:ascii="Verdana" w:hAnsi="Verdana"/>
          <w:sz w:val="18"/>
          <w:szCs w:val="18"/>
        </w:rPr>
      </w:pPr>
      <w:r w:rsidRPr="0051311C">
        <w:rPr>
          <w:rFonts w:ascii="Verdana" w:hAnsi="Verdana"/>
          <w:b/>
          <w:bCs/>
          <w:sz w:val="18"/>
          <w:szCs w:val="18"/>
        </w:rPr>
        <w:t>C</w:t>
      </w:r>
      <w:r w:rsidR="009749EA" w:rsidRPr="0051311C">
        <w:rPr>
          <w:rFonts w:ascii="Verdana" w:hAnsi="Verdana"/>
          <w:b/>
          <w:bCs/>
          <w:sz w:val="18"/>
          <w:szCs w:val="18"/>
        </w:rPr>
        <w:t xml:space="preserve">ategory III </w:t>
      </w:r>
      <w:r w:rsidR="00A30624" w:rsidRPr="0051311C">
        <w:rPr>
          <w:rFonts w:ascii="Verdana" w:hAnsi="Verdana"/>
          <w:b/>
          <w:bCs/>
          <w:sz w:val="18"/>
          <w:szCs w:val="18"/>
        </w:rPr>
        <w:t xml:space="preserve">(C-3) </w:t>
      </w:r>
      <w:r w:rsidR="009749EA" w:rsidRPr="0051311C">
        <w:rPr>
          <w:rFonts w:ascii="Verdana" w:hAnsi="Verdana"/>
          <w:b/>
          <w:bCs/>
          <w:sz w:val="18"/>
          <w:szCs w:val="18"/>
        </w:rPr>
        <w:t xml:space="preserve">– </w:t>
      </w:r>
      <w:r w:rsidR="00CC57F5" w:rsidRPr="0051311C">
        <w:rPr>
          <w:rFonts w:ascii="Verdana" w:hAnsi="Verdana"/>
          <w:b/>
          <w:bCs/>
          <w:sz w:val="18"/>
          <w:szCs w:val="18"/>
        </w:rPr>
        <w:t>Classified/Unrestricted</w:t>
      </w:r>
      <w:r w:rsidR="009749EA" w:rsidRPr="0051311C">
        <w:rPr>
          <w:rFonts w:ascii="Verdana" w:hAnsi="Verdana"/>
          <w:b/>
          <w:bCs/>
          <w:sz w:val="18"/>
          <w:szCs w:val="18"/>
        </w:rPr>
        <w:t xml:space="preserve">: </w:t>
      </w:r>
      <w:r w:rsidR="009749EA" w:rsidRPr="0051311C">
        <w:rPr>
          <w:rFonts w:ascii="Verdana" w:hAnsi="Verdana"/>
          <w:sz w:val="18"/>
          <w:szCs w:val="18"/>
        </w:rPr>
        <w:t xml:space="preserve">This information </w:t>
      </w:r>
      <w:proofErr w:type="gramStart"/>
      <w:r w:rsidR="009749EA" w:rsidRPr="0051311C">
        <w:rPr>
          <w:rFonts w:ascii="Verdana" w:hAnsi="Verdana"/>
          <w:sz w:val="18"/>
          <w:szCs w:val="18"/>
        </w:rPr>
        <w:t>is considered</w:t>
      </w:r>
      <w:proofErr w:type="gramEnd"/>
      <w:r w:rsidR="009749EA" w:rsidRPr="0051311C">
        <w:rPr>
          <w:rFonts w:ascii="Verdana" w:hAnsi="Verdana"/>
          <w:sz w:val="18"/>
          <w:szCs w:val="18"/>
        </w:rPr>
        <w:t xml:space="preserve"> private and should be guarded from disclosure. However, public disclosure of this information due to a system compromise generally does not result in financial fraud or violation </w:t>
      </w:r>
      <w:r w:rsidR="00A30624" w:rsidRPr="0051311C">
        <w:rPr>
          <w:rFonts w:ascii="Verdana" w:hAnsi="Verdana"/>
          <w:sz w:val="18"/>
          <w:szCs w:val="18"/>
        </w:rPr>
        <w:t>of law</w:t>
      </w:r>
      <w:r w:rsidR="009749EA" w:rsidRPr="0051311C">
        <w:rPr>
          <w:rFonts w:ascii="Verdana" w:hAnsi="Verdana"/>
          <w:sz w:val="18"/>
          <w:szCs w:val="18"/>
        </w:rPr>
        <w:t>. Examples might include int</w:t>
      </w:r>
      <w:r w:rsidR="000A403F" w:rsidRPr="0051311C">
        <w:rPr>
          <w:rFonts w:ascii="Verdana" w:hAnsi="Verdana"/>
          <w:sz w:val="18"/>
          <w:szCs w:val="18"/>
        </w:rPr>
        <w:t>ellectual property information, private</w:t>
      </w:r>
      <w:r w:rsidR="009749EA" w:rsidRPr="0051311C">
        <w:rPr>
          <w:rFonts w:ascii="Verdana" w:hAnsi="Verdana"/>
          <w:sz w:val="18"/>
          <w:szCs w:val="18"/>
        </w:rPr>
        <w:t xml:space="preserve"> directory listings, and contract negotiations.</w:t>
      </w:r>
    </w:p>
    <w:p w:rsidR="00E564ED" w:rsidRPr="0051311C" w:rsidRDefault="00E564ED" w:rsidP="000A403F">
      <w:pPr>
        <w:pStyle w:val="PlainText"/>
        <w:jc w:val="both"/>
        <w:rPr>
          <w:rFonts w:ascii="Verdana" w:hAnsi="Verdana"/>
          <w:sz w:val="18"/>
          <w:szCs w:val="18"/>
        </w:rPr>
      </w:pPr>
    </w:p>
    <w:p w:rsidR="000A403F" w:rsidRPr="0051311C" w:rsidRDefault="009749EA" w:rsidP="000F3BFC">
      <w:pPr>
        <w:pStyle w:val="PlainText"/>
        <w:numPr>
          <w:ilvl w:val="2"/>
          <w:numId w:val="44"/>
        </w:numPr>
        <w:jc w:val="both"/>
        <w:rPr>
          <w:rFonts w:ascii="Verdana" w:hAnsi="Verdana"/>
          <w:sz w:val="18"/>
          <w:szCs w:val="18"/>
        </w:rPr>
      </w:pPr>
      <w:r w:rsidRPr="0051311C">
        <w:rPr>
          <w:rFonts w:ascii="Verdana" w:hAnsi="Verdana"/>
          <w:b/>
          <w:bCs/>
          <w:sz w:val="18"/>
          <w:szCs w:val="18"/>
        </w:rPr>
        <w:t xml:space="preserve">Category IV </w:t>
      </w:r>
      <w:r w:rsidR="00A30624" w:rsidRPr="0051311C">
        <w:rPr>
          <w:rFonts w:ascii="Verdana" w:hAnsi="Verdana"/>
          <w:b/>
          <w:bCs/>
          <w:sz w:val="18"/>
          <w:szCs w:val="18"/>
        </w:rPr>
        <w:t xml:space="preserve">(C-4) </w:t>
      </w:r>
      <w:r w:rsidRPr="0051311C">
        <w:rPr>
          <w:rFonts w:ascii="Verdana" w:hAnsi="Verdana"/>
          <w:b/>
          <w:bCs/>
          <w:sz w:val="18"/>
          <w:szCs w:val="18"/>
        </w:rPr>
        <w:t xml:space="preserve">– </w:t>
      </w:r>
      <w:r w:rsidR="00CC57F5" w:rsidRPr="0051311C">
        <w:rPr>
          <w:rFonts w:ascii="Verdana" w:hAnsi="Verdana"/>
          <w:b/>
          <w:bCs/>
          <w:sz w:val="18"/>
          <w:szCs w:val="18"/>
        </w:rPr>
        <w:t>Classified/Restricted</w:t>
      </w:r>
      <w:r w:rsidRPr="0051311C">
        <w:rPr>
          <w:rFonts w:ascii="Verdana" w:hAnsi="Verdana"/>
          <w:b/>
          <w:bCs/>
          <w:sz w:val="18"/>
          <w:szCs w:val="18"/>
        </w:rPr>
        <w:t xml:space="preserve">: </w:t>
      </w:r>
      <w:r w:rsidRPr="0051311C">
        <w:rPr>
          <w:rFonts w:ascii="Verdana" w:hAnsi="Verdana"/>
          <w:sz w:val="18"/>
          <w:szCs w:val="18"/>
        </w:rPr>
        <w:t>Any disclosure of this information, intentional or otherwise, may directly contribute to financial fraud and/or violate the law. Examples include customer credit card numbers, customer details, and might include financial institution account numbers.</w:t>
      </w:r>
    </w:p>
    <w:p w:rsidR="000A403F" w:rsidRPr="0051311C" w:rsidRDefault="000A403F" w:rsidP="000A403F">
      <w:pPr>
        <w:pStyle w:val="PlainText"/>
        <w:jc w:val="both"/>
        <w:rPr>
          <w:rFonts w:ascii="Verdana" w:hAnsi="Verdana"/>
          <w:sz w:val="18"/>
          <w:szCs w:val="18"/>
        </w:rPr>
      </w:pPr>
    </w:p>
    <w:p w:rsidR="00CC57F5" w:rsidRPr="0051311C" w:rsidRDefault="00CC57F5" w:rsidP="000F3BFC">
      <w:pPr>
        <w:pStyle w:val="PlainText"/>
        <w:numPr>
          <w:ilvl w:val="2"/>
          <w:numId w:val="44"/>
        </w:numPr>
        <w:jc w:val="both"/>
        <w:rPr>
          <w:rFonts w:ascii="Verdana" w:eastAsia="MS Mincho" w:hAnsi="Verdana" w:cs="Tahoma"/>
          <w:b/>
          <w:sz w:val="18"/>
          <w:szCs w:val="18"/>
        </w:rPr>
      </w:pPr>
      <w:r w:rsidRPr="0051311C">
        <w:rPr>
          <w:rFonts w:ascii="Verdana" w:hAnsi="Verdana"/>
          <w:bCs/>
          <w:sz w:val="18"/>
          <w:szCs w:val="18"/>
        </w:rPr>
        <w:t xml:space="preserve">Refer to Classification of </w:t>
      </w:r>
      <w:r w:rsidR="0051311C">
        <w:rPr>
          <w:rFonts w:ascii="Verdana" w:hAnsi="Verdana"/>
          <w:bCs/>
          <w:sz w:val="18"/>
          <w:szCs w:val="18"/>
        </w:rPr>
        <w:t>Organization</w:t>
      </w:r>
      <w:r w:rsidRPr="0051311C">
        <w:rPr>
          <w:rFonts w:ascii="Verdana" w:hAnsi="Verdana"/>
          <w:bCs/>
          <w:sz w:val="18"/>
          <w:szCs w:val="18"/>
        </w:rPr>
        <w:t xml:space="preserve"> Internal Information/Data SPI for further details.</w:t>
      </w:r>
    </w:p>
    <w:p w:rsidR="009749EA" w:rsidRPr="0051311C" w:rsidRDefault="009749EA" w:rsidP="009749EA">
      <w:pPr>
        <w:pStyle w:val="PlainText"/>
        <w:ind w:left="720"/>
        <w:rPr>
          <w:rFonts w:ascii="Verdana" w:eastAsia="MS Mincho" w:hAnsi="Verdana"/>
          <w:b/>
          <w:sz w:val="18"/>
          <w:szCs w:val="18"/>
        </w:rPr>
      </w:pPr>
    </w:p>
    <w:p w:rsidR="009749EA" w:rsidRPr="0051311C" w:rsidRDefault="009749EA" w:rsidP="009749EA">
      <w:pPr>
        <w:pStyle w:val="PlainText"/>
        <w:ind w:left="360"/>
        <w:rPr>
          <w:rFonts w:ascii="Verdana" w:eastAsia="MS Mincho" w:hAnsi="Verdana"/>
          <w:b/>
          <w:sz w:val="18"/>
          <w:szCs w:val="18"/>
        </w:rPr>
      </w:pPr>
    </w:p>
    <w:p w:rsidR="000A403F" w:rsidRPr="0051311C" w:rsidRDefault="009033EF" w:rsidP="000F3BFC">
      <w:pPr>
        <w:pStyle w:val="PlainText"/>
        <w:numPr>
          <w:ilvl w:val="1"/>
          <w:numId w:val="44"/>
        </w:numPr>
        <w:rPr>
          <w:rFonts w:ascii="Verdana" w:eastAsia="MS Mincho" w:hAnsi="Verdana"/>
          <w:b/>
          <w:sz w:val="18"/>
          <w:szCs w:val="18"/>
        </w:rPr>
      </w:pPr>
      <w:r w:rsidRPr="0051311C">
        <w:rPr>
          <w:rFonts w:ascii="Verdana" w:eastAsia="MS Mincho" w:hAnsi="Verdana"/>
          <w:b/>
          <w:sz w:val="18"/>
          <w:szCs w:val="18"/>
        </w:rPr>
        <w:t>Use of Encryption</w:t>
      </w:r>
    </w:p>
    <w:p w:rsidR="000A403F" w:rsidRPr="0051311C" w:rsidRDefault="000A403F" w:rsidP="000F3BFC">
      <w:pPr>
        <w:pStyle w:val="PlainText"/>
        <w:ind w:firstLine="720"/>
        <w:rPr>
          <w:rFonts w:ascii="Verdana" w:eastAsia="MS Mincho" w:hAnsi="Verdana"/>
          <w:b/>
          <w:sz w:val="18"/>
          <w:szCs w:val="18"/>
        </w:rPr>
      </w:pPr>
    </w:p>
    <w:p w:rsidR="000A403F" w:rsidRPr="0051311C" w:rsidRDefault="009033EF" w:rsidP="000F3BFC">
      <w:pPr>
        <w:pStyle w:val="PlainText"/>
        <w:jc w:val="both"/>
        <w:rPr>
          <w:rFonts w:ascii="Verdana" w:eastAsia="MS Mincho" w:hAnsi="Verdana"/>
          <w:b/>
          <w:sz w:val="18"/>
          <w:szCs w:val="18"/>
        </w:rPr>
      </w:pPr>
      <w:r w:rsidRPr="0051311C">
        <w:rPr>
          <w:rFonts w:ascii="Verdana" w:eastAsia="MS Mincho" w:hAnsi="Verdana"/>
          <w:sz w:val="18"/>
          <w:szCs w:val="18"/>
        </w:rPr>
        <w:t xml:space="preserve">The use of encryption is to apply the technology to protect high value information assets by minimizing various risks, to comply with legal or regulatory requirements, and to protect </w:t>
      </w:r>
      <w:r w:rsidR="0051311C">
        <w:rPr>
          <w:rFonts w:ascii="Verdana" w:eastAsia="MS Mincho" w:hAnsi="Verdana"/>
          <w:sz w:val="18"/>
          <w:szCs w:val="18"/>
        </w:rPr>
        <w:t>Organization</w:t>
      </w:r>
      <w:r w:rsidRPr="0051311C">
        <w:rPr>
          <w:rFonts w:ascii="Verdana" w:eastAsia="MS Mincho" w:hAnsi="Verdana"/>
          <w:sz w:val="18"/>
          <w:szCs w:val="18"/>
        </w:rPr>
        <w:t xml:space="preserve"> Group’s reputation. </w:t>
      </w:r>
    </w:p>
    <w:p w:rsidR="000A403F" w:rsidRPr="0051311C" w:rsidRDefault="000A403F" w:rsidP="000F3BFC">
      <w:pPr>
        <w:pStyle w:val="PlainText"/>
        <w:jc w:val="both"/>
        <w:rPr>
          <w:rFonts w:ascii="Verdana" w:eastAsia="MS Mincho" w:hAnsi="Verdana"/>
          <w:b/>
          <w:sz w:val="18"/>
          <w:szCs w:val="18"/>
        </w:rPr>
      </w:pPr>
    </w:p>
    <w:p w:rsidR="000A403F" w:rsidRPr="0051311C" w:rsidRDefault="009033EF" w:rsidP="000F3BFC">
      <w:pPr>
        <w:pStyle w:val="PlainText"/>
        <w:jc w:val="both"/>
        <w:rPr>
          <w:rFonts w:ascii="Verdana" w:eastAsia="MS Mincho" w:hAnsi="Verdana"/>
          <w:b/>
          <w:sz w:val="18"/>
          <w:szCs w:val="18"/>
        </w:rPr>
      </w:pPr>
      <w:r w:rsidRPr="0051311C">
        <w:rPr>
          <w:rFonts w:ascii="Verdana" w:eastAsia="MS Mincho" w:hAnsi="Verdana"/>
          <w:sz w:val="18"/>
          <w:szCs w:val="18"/>
        </w:rPr>
        <w:t>The requirements specified below are the minimum requirements. Asset owners should be aware of the benefits of the use of encryption and weigh those benefits against costs to determine other appropriate applications of the technology.</w:t>
      </w:r>
    </w:p>
    <w:p w:rsidR="000A403F" w:rsidRPr="0051311C" w:rsidRDefault="000A403F" w:rsidP="000A403F">
      <w:pPr>
        <w:pStyle w:val="PlainText"/>
        <w:rPr>
          <w:rFonts w:ascii="Verdana" w:eastAsia="MS Mincho" w:hAnsi="Verdana"/>
          <w:b/>
          <w:sz w:val="18"/>
          <w:szCs w:val="18"/>
        </w:rPr>
      </w:pPr>
    </w:p>
    <w:p w:rsidR="000A403F" w:rsidRPr="0051311C" w:rsidRDefault="009033EF" w:rsidP="000F3BFC">
      <w:pPr>
        <w:pStyle w:val="PlainText"/>
        <w:numPr>
          <w:ilvl w:val="2"/>
          <w:numId w:val="44"/>
        </w:numPr>
        <w:rPr>
          <w:rFonts w:ascii="Verdana" w:eastAsia="MS Mincho" w:hAnsi="Verdana"/>
          <w:b/>
          <w:sz w:val="18"/>
          <w:szCs w:val="18"/>
        </w:rPr>
      </w:pPr>
      <w:r w:rsidRPr="0051311C">
        <w:rPr>
          <w:rFonts w:ascii="Verdana" w:eastAsia="MS Mincho" w:hAnsi="Verdana"/>
          <w:b/>
          <w:sz w:val="18"/>
          <w:szCs w:val="18"/>
        </w:rPr>
        <w:t>Encrypted Data Storage</w:t>
      </w:r>
    </w:p>
    <w:p w:rsidR="000A403F" w:rsidRPr="0051311C" w:rsidRDefault="000A403F" w:rsidP="000A403F">
      <w:pPr>
        <w:pStyle w:val="PlainText"/>
        <w:rPr>
          <w:rFonts w:ascii="Verdana" w:eastAsia="MS Mincho" w:hAnsi="Verdana"/>
          <w:b/>
          <w:sz w:val="18"/>
          <w:szCs w:val="18"/>
        </w:rPr>
      </w:pPr>
    </w:p>
    <w:p w:rsidR="000A403F" w:rsidRPr="0051311C" w:rsidRDefault="00EE0805" w:rsidP="004926A7">
      <w:pPr>
        <w:pStyle w:val="PlainText"/>
        <w:numPr>
          <w:ilvl w:val="3"/>
          <w:numId w:val="44"/>
        </w:numPr>
        <w:tabs>
          <w:tab w:val="clear" w:pos="864"/>
        </w:tabs>
        <w:jc w:val="both"/>
        <w:rPr>
          <w:rFonts w:ascii="Verdana" w:eastAsia="MS Mincho" w:hAnsi="Verdana"/>
          <w:b/>
          <w:sz w:val="18"/>
          <w:szCs w:val="18"/>
        </w:rPr>
      </w:pPr>
      <w:r w:rsidRPr="0051311C">
        <w:rPr>
          <w:rFonts w:ascii="Verdana" w:eastAsia="MS Mincho" w:hAnsi="Verdana"/>
          <w:sz w:val="18"/>
          <w:szCs w:val="18"/>
        </w:rPr>
        <w:t>Data storage shall be encrypted when under the following conditions:</w:t>
      </w:r>
    </w:p>
    <w:p w:rsidR="000A403F" w:rsidRPr="0051311C" w:rsidRDefault="000A403F" w:rsidP="004926A7">
      <w:pPr>
        <w:pStyle w:val="PlainText"/>
        <w:jc w:val="both"/>
        <w:rPr>
          <w:rFonts w:ascii="Verdana" w:eastAsia="MS Mincho" w:hAnsi="Verdana"/>
          <w:b/>
          <w:sz w:val="18"/>
          <w:szCs w:val="18"/>
        </w:rPr>
      </w:pPr>
    </w:p>
    <w:p w:rsidR="000A403F" w:rsidRPr="0051311C" w:rsidRDefault="00EE0805" w:rsidP="004926A7">
      <w:pPr>
        <w:pStyle w:val="PlainText"/>
        <w:numPr>
          <w:ilvl w:val="4"/>
          <w:numId w:val="44"/>
        </w:numPr>
        <w:jc w:val="both"/>
        <w:rPr>
          <w:rFonts w:ascii="Verdana" w:eastAsia="MS Mincho" w:hAnsi="Verdana"/>
          <w:b/>
          <w:sz w:val="18"/>
          <w:szCs w:val="18"/>
        </w:rPr>
      </w:pPr>
      <w:r w:rsidRPr="0051311C">
        <w:rPr>
          <w:rFonts w:ascii="Verdana" w:eastAsia="MS Mincho" w:hAnsi="Verdana"/>
          <w:sz w:val="18"/>
          <w:szCs w:val="18"/>
        </w:rPr>
        <w:lastRenderedPageBreak/>
        <w:t xml:space="preserve">Data stored outside the security perimeter of the </w:t>
      </w:r>
      <w:r w:rsidR="0051311C">
        <w:rPr>
          <w:rFonts w:ascii="Verdana" w:eastAsia="MS Mincho" w:hAnsi="Verdana"/>
          <w:sz w:val="18"/>
          <w:szCs w:val="18"/>
        </w:rPr>
        <w:t>Organization</w:t>
      </w:r>
      <w:r w:rsidRPr="0051311C">
        <w:rPr>
          <w:rFonts w:ascii="Verdana" w:eastAsia="MS Mincho" w:hAnsi="Verdana"/>
          <w:sz w:val="18"/>
          <w:szCs w:val="18"/>
        </w:rPr>
        <w:t xml:space="preserve"> group network classified with a confidentiality</w:t>
      </w:r>
      <w:r w:rsidR="00A30624" w:rsidRPr="0051311C">
        <w:rPr>
          <w:rFonts w:ascii="Verdana" w:eastAsia="MS Mincho" w:hAnsi="Verdana"/>
          <w:sz w:val="18"/>
          <w:szCs w:val="18"/>
        </w:rPr>
        <w:t xml:space="preserve"> level of Confidential (C-3)</w:t>
      </w:r>
      <w:r w:rsidR="00EF06B3" w:rsidRPr="0051311C">
        <w:rPr>
          <w:rFonts w:ascii="Verdana" w:eastAsia="MS Mincho" w:hAnsi="Verdana"/>
          <w:sz w:val="18"/>
          <w:szCs w:val="18"/>
        </w:rPr>
        <w:t xml:space="preserve"> </w:t>
      </w:r>
      <w:r w:rsidR="00A30624" w:rsidRPr="0051311C">
        <w:rPr>
          <w:rFonts w:ascii="Verdana" w:eastAsia="MS Mincho" w:hAnsi="Verdana"/>
          <w:sz w:val="18"/>
          <w:szCs w:val="18"/>
        </w:rPr>
        <w:t>or higher.</w:t>
      </w:r>
    </w:p>
    <w:p w:rsidR="000A403F" w:rsidRPr="0051311C" w:rsidRDefault="000A403F" w:rsidP="004926A7">
      <w:pPr>
        <w:pStyle w:val="PlainText"/>
        <w:jc w:val="both"/>
        <w:rPr>
          <w:rFonts w:ascii="Verdana" w:eastAsia="MS Mincho" w:hAnsi="Verdana"/>
          <w:b/>
          <w:sz w:val="18"/>
          <w:szCs w:val="18"/>
        </w:rPr>
      </w:pPr>
    </w:p>
    <w:p w:rsidR="000A403F" w:rsidRPr="0051311C" w:rsidRDefault="00A30624" w:rsidP="004926A7">
      <w:pPr>
        <w:pStyle w:val="PlainText"/>
        <w:numPr>
          <w:ilvl w:val="4"/>
          <w:numId w:val="44"/>
        </w:numPr>
        <w:jc w:val="both"/>
        <w:rPr>
          <w:rFonts w:ascii="Verdana" w:eastAsia="MS Mincho" w:hAnsi="Verdana"/>
          <w:b/>
          <w:sz w:val="18"/>
          <w:szCs w:val="18"/>
        </w:rPr>
      </w:pPr>
      <w:r w:rsidRPr="0051311C">
        <w:rPr>
          <w:rFonts w:ascii="Verdana" w:eastAsia="MS Mincho" w:hAnsi="Verdana"/>
          <w:sz w:val="18"/>
          <w:szCs w:val="18"/>
        </w:rPr>
        <w:t>Data classified with a confidentiality level of Secret (C-4).</w:t>
      </w:r>
    </w:p>
    <w:p w:rsidR="000A403F" w:rsidRPr="0051311C" w:rsidRDefault="000A403F" w:rsidP="004926A7">
      <w:pPr>
        <w:pStyle w:val="PlainText"/>
        <w:jc w:val="both"/>
        <w:rPr>
          <w:rFonts w:ascii="Verdana" w:eastAsia="MS Mincho" w:hAnsi="Verdana"/>
          <w:b/>
          <w:sz w:val="18"/>
          <w:szCs w:val="18"/>
        </w:rPr>
      </w:pPr>
    </w:p>
    <w:p w:rsidR="000A403F" w:rsidRPr="0051311C" w:rsidRDefault="0051311C" w:rsidP="004926A7">
      <w:pPr>
        <w:pStyle w:val="PlainText"/>
        <w:numPr>
          <w:ilvl w:val="3"/>
          <w:numId w:val="44"/>
        </w:numPr>
        <w:tabs>
          <w:tab w:val="clear" w:pos="864"/>
        </w:tabs>
        <w:ind w:left="720" w:hanging="720"/>
        <w:jc w:val="both"/>
        <w:rPr>
          <w:rFonts w:ascii="Verdana" w:eastAsia="MS Mincho" w:hAnsi="Verdana"/>
          <w:b/>
          <w:sz w:val="18"/>
          <w:szCs w:val="18"/>
        </w:rPr>
      </w:pPr>
      <w:r>
        <w:rPr>
          <w:rFonts w:ascii="Verdana" w:eastAsia="MS Mincho" w:hAnsi="Verdana"/>
          <w:b/>
          <w:i/>
          <w:sz w:val="18"/>
          <w:szCs w:val="18"/>
        </w:rPr>
        <w:t>Organization</w:t>
      </w:r>
      <w:r w:rsidR="004F1375" w:rsidRPr="0051311C">
        <w:rPr>
          <w:rFonts w:ascii="Verdana" w:eastAsia="MS Mincho" w:hAnsi="Verdana"/>
          <w:b/>
          <w:i/>
          <w:sz w:val="18"/>
          <w:szCs w:val="18"/>
        </w:rPr>
        <w:t xml:space="preserve"> IT</w:t>
      </w:r>
      <w:r w:rsidR="004F1375" w:rsidRPr="0051311C">
        <w:rPr>
          <w:rFonts w:ascii="Verdana" w:eastAsia="MS Mincho" w:hAnsi="Verdana"/>
          <w:sz w:val="18"/>
          <w:szCs w:val="18"/>
        </w:rPr>
        <w:t xml:space="preserve"> </w:t>
      </w:r>
      <w:r w:rsidR="00BF6711" w:rsidRPr="0051311C">
        <w:rPr>
          <w:rFonts w:ascii="Verdana" w:eastAsia="MS Mincho" w:hAnsi="Verdana"/>
          <w:sz w:val="18"/>
          <w:szCs w:val="18"/>
        </w:rPr>
        <w:t xml:space="preserve">Risk </w:t>
      </w:r>
      <w:r w:rsidR="004F1375" w:rsidRPr="0051311C">
        <w:rPr>
          <w:rFonts w:ascii="Verdana" w:eastAsia="MS Mincho" w:hAnsi="Verdana"/>
          <w:b/>
          <w:i/>
          <w:sz w:val="18"/>
          <w:szCs w:val="18"/>
        </w:rPr>
        <w:t xml:space="preserve">Management Framework </w:t>
      </w:r>
      <w:r w:rsidR="00BF6711" w:rsidRPr="0051311C">
        <w:rPr>
          <w:rFonts w:ascii="Verdana" w:eastAsia="MS Mincho" w:hAnsi="Verdana"/>
          <w:sz w:val="18"/>
          <w:szCs w:val="18"/>
        </w:rPr>
        <w:t xml:space="preserve">shall </w:t>
      </w:r>
      <w:r w:rsidR="004F1375" w:rsidRPr="0051311C">
        <w:rPr>
          <w:rFonts w:ascii="Verdana" w:eastAsia="MS Mincho" w:hAnsi="Verdana"/>
          <w:b/>
          <w:i/>
          <w:sz w:val="18"/>
          <w:szCs w:val="18"/>
        </w:rPr>
        <w:t>apply to</w:t>
      </w:r>
      <w:r w:rsidR="004F1375" w:rsidRPr="0051311C">
        <w:rPr>
          <w:rFonts w:ascii="Verdana" w:eastAsia="MS Mincho" w:hAnsi="Verdana"/>
          <w:sz w:val="18"/>
          <w:szCs w:val="18"/>
        </w:rPr>
        <w:t xml:space="preserve"> </w:t>
      </w:r>
      <w:r w:rsidR="00BF6711" w:rsidRPr="0051311C">
        <w:rPr>
          <w:rFonts w:ascii="Verdana" w:eastAsia="MS Mincho" w:hAnsi="Verdana"/>
          <w:sz w:val="18"/>
          <w:szCs w:val="18"/>
        </w:rPr>
        <w:t xml:space="preserve">consider encrypted storage of data classified with a confidentiality level of </w:t>
      </w:r>
      <w:r w:rsidR="001C038E" w:rsidRPr="0051311C">
        <w:rPr>
          <w:rFonts w:ascii="Verdana" w:eastAsia="MS Mincho" w:hAnsi="Verdana"/>
          <w:sz w:val="18"/>
          <w:szCs w:val="18"/>
        </w:rPr>
        <w:t>Confidential (C-3) or higher stored within the Group network.</w:t>
      </w:r>
    </w:p>
    <w:p w:rsidR="000A403F" w:rsidRPr="0051311C" w:rsidRDefault="000A403F" w:rsidP="004926A7">
      <w:pPr>
        <w:pStyle w:val="PlainText"/>
        <w:jc w:val="both"/>
        <w:rPr>
          <w:rFonts w:ascii="Verdana" w:eastAsia="MS Mincho" w:hAnsi="Verdana"/>
          <w:b/>
          <w:sz w:val="18"/>
          <w:szCs w:val="18"/>
        </w:rPr>
      </w:pPr>
    </w:p>
    <w:p w:rsidR="000A403F" w:rsidRPr="0051311C" w:rsidRDefault="001C038E" w:rsidP="004926A7">
      <w:pPr>
        <w:pStyle w:val="PlainText"/>
        <w:numPr>
          <w:ilvl w:val="3"/>
          <w:numId w:val="44"/>
        </w:numPr>
        <w:tabs>
          <w:tab w:val="clear" w:pos="864"/>
        </w:tabs>
        <w:ind w:left="720" w:hanging="720"/>
        <w:jc w:val="both"/>
        <w:rPr>
          <w:rFonts w:ascii="Verdana" w:eastAsia="MS Mincho" w:hAnsi="Verdana"/>
          <w:b/>
          <w:sz w:val="18"/>
          <w:szCs w:val="18"/>
        </w:rPr>
      </w:pPr>
      <w:r w:rsidRPr="0051311C">
        <w:rPr>
          <w:rFonts w:ascii="Verdana" w:eastAsia="MS Mincho" w:hAnsi="Verdana"/>
          <w:sz w:val="18"/>
          <w:szCs w:val="18"/>
        </w:rPr>
        <w:t xml:space="preserve">All other data stored in the Group computer </w:t>
      </w:r>
      <w:proofErr w:type="gramStart"/>
      <w:r w:rsidRPr="0051311C">
        <w:rPr>
          <w:rFonts w:ascii="Verdana" w:eastAsia="MS Mincho" w:hAnsi="Verdana"/>
          <w:sz w:val="18"/>
          <w:szCs w:val="18"/>
        </w:rPr>
        <w:t>may be encrypted</w:t>
      </w:r>
      <w:proofErr w:type="gramEnd"/>
      <w:r w:rsidRPr="0051311C">
        <w:rPr>
          <w:rFonts w:ascii="Verdana" w:eastAsia="MS Mincho" w:hAnsi="Verdana"/>
          <w:sz w:val="18"/>
          <w:szCs w:val="18"/>
        </w:rPr>
        <w:t xml:space="preserve"> at the discretion of the asset’s owner.</w:t>
      </w:r>
    </w:p>
    <w:p w:rsidR="000A403F" w:rsidRPr="0051311C" w:rsidRDefault="000A403F" w:rsidP="000A403F">
      <w:pPr>
        <w:pStyle w:val="PlainText"/>
        <w:rPr>
          <w:rFonts w:ascii="Verdana" w:eastAsia="MS Mincho" w:hAnsi="Verdana"/>
          <w:b/>
          <w:sz w:val="18"/>
          <w:szCs w:val="18"/>
        </w:rPr>
      </w:pPr>
    </w:p>
    <w:p w:rsidR="000A403F" w:rsidRPr="0051311C" w:rsidRDefault="001C038E" w:rsidP="004926A7">
      <w:pPr>
        <w:pStyle w:val="PlainText"/>
        <w:numPr>
          <w:ilvl w:val="2"/>
          <w:numId w:val="44"/>
        </w:numPr>
        <w:jc w:val="both"/>
        <w:rPr>
          <w:rFonts w:ascii="Verdana" w:eastAsia="MS Mincho" w:hAnsi="Verdana"/>
          <w:b/>
          <w:sz w:val="18"/>
          <w:szCs w:val="18"/>
        </w:rPr>
      </w:pPr>
      <w:r w:rsidRPr="0051311C">
        <w:rPr>
          <w:rFonts w:ascii="Verdana" w:eastAsia="MS Mincho" w:hAnsi="Verdana"/>
          <w:b/>
          <w:sz w:val="18"/>
          <w:szCs w:val="18"/>
        </w:rPr>
        <w:t>Encryption of Electronic Mail Messages and Attachments</w:t>
      </w:r>
    </w:p>
    <w:p w:rsidR="000A403F" w:rsidRPr="0051311C" w:rsidRDefault="000A403F" w:rsidP="00921A10">
      <w:pPr>
        <w:pStyle w:val="PlainText"/>
        <w:jc w:val="both"/>
        <w:rPr>
          <w:rFonts w:ascii="Verdana" w:eastAsia="MS Mincho" w:hAnsi="Verdana"/>
          <w:b/>
          <w:sz w:val="18"/>
          <w:szCs w:val="18"/>
        </w:rPr>
      </w:pPr>
    </w:p>
    <w:p w:rsidR="000A403F" w:rsidRPr="0051311C" w:rsidRDefault="001C038E" w:rsidP="004926A7">
      <w:pPr>
        <w:pStyle w:val="PlainText"/>
        <w:numPr>
          <w:ilvl w:val="3"/>
          <w:numId w:val="44"/>
        </w:numPr>
        <w:tabs>
          <w:tab w:val="clear" w:pos="864"/>
        </w:tabs>
        <w:ind w:left="720" w:hanging="720"/>
        <w:jc w:val="both"/>
        <w:rPr>
          <w:rFonts w:ascii="Verdana" w:eastAsia="MS Mincho" w:hAnsi="Verdana"/>
          <w:b/>
          <w:sz w:val="18"/>
          <w:szCs w:val="18"/>
        </w:rPr>
      </w:pPr>
      <w:r w:rsidRPr="0051311C">
        <w:rPr>
          <w:rFonts w:ascii="Verdana" w:eastAsia="MS Mincho" w:hAnsi="Verdana"/>
          <w:sz w:val="18"/>
          <w:szCs w:val="18"/>
        </w:rPr>
        <w:t>Transmission of electronic mail for delivery within</w:t>
      </w:r>
      <w:r w:rsidR="00375221" w:rsidRPr="0051311C">
        <w:rPr>
          <w:rFonts w:ascii="Verdana" w:eastAsia="MS Mincho" w:hAnsi="Verdana"/>
          <w:sz w:val="18"/>
          <w:szCs w:val="18"/>
        </w:rPr>
        <w:t xml:space="preserve"> </w:t>
      </w:r>
      <w:r w:rsidR="0051311C">
        <w:rPr>
          <w:rFonts w:ascii="Verdana" w:eastAsia="MS Mincho" w:hAnsi="Verdana"/>
          <w:sz w:val="18"/>
          <w:szCs w:val="18"/>
        </w:rPr>
        <w:t>Organization</w:t>
      </w:r>
      <w:r w:rsidR="00375221" w:rsidRPr="0051311C">
        <w:rPr>
          <w:rFonts w:ascii="Verdana" w:eastAsia="MS Mincho" w:hAnsi="Verdana"/>
          <w:sz w:val="18"/>
          <w:szCs w:val="18"/>
        </w:rPr>
        <w:t xml:space="preserve"> Group that </w:t>
      </w:r>
      <w:r w:rsidR="00921A10" w:rsidRPr="0051311C">
        <w:rPr>
          <w:rFonts w:ascii="Verdana" w:eastAsia="MS Mincho" w:hAnsi="Verdana"/>
          <w:sz w:val="18"/>
          <w:szCs w:val="18"/>
        </w:rPr>
        <w:t>includes information</w:t>
      </w:r>
      <w:r w:rsidR="00375221" w:rsidRPr="0051311C">
        <w:rPr>
          <w:rFonts w:ascii="Verdana" w:eastAsia="MS Mincho" w:hAnsi="Verdana"/>
          <w:sz w:val="18"/>
          <w:szCs w:val="18"/>
        </w:rPr>
        <w:t xml:space="preserve"> classified with a confidentiality level of Confidential (C-3) or higher </w:t>
      </w:r>
      <w:proofErr w:type="gramStart"/>
      <w:r w:rsidR="00375221" w:rsidRPr="0051311C">
        <w:rPr>
          <w:rFonts w:ascii="Verdana" w:eastAsia="MS Mincho" w:hAnsi="Verdana"/>
          <w:sz w:val="18"/>
          <w:szCs w:val="18"/>
        </w:rPr>
        <w:t>either in</w:t>
      </w:r>
      <w:proofErr w:type="gramEnd"/>
      <w:r w:rsidR="00375221" w:rsidRPr="0051311C">
        <w:rPr>
          <w:rFonts w:ascii="Verdana" w:eastAsia="MS Mincho" w:hAnsi="Verdana"/>
          <w:sz w:val="18"/>
          <w:szCs w:val="18"/>
        </w:rPr>
        <w:t xml:space="preserve"> the body of the message or in an attachment shall be protected by encryption. A comprehensive solution enabling delivery of secure e-mail to </w:t>
      </w:r>
      <w:r w:rsidR="000A403F" w:rsidRPr="0051311C">
        <w:rPr>
          <w:rFonts w:ascii="Verdana" w:eastAsia="MS Mincho" w:hAnsi="Verdana"/>
          <w:sz w:val="18"/>
          <w:szCs w:val="18"/>
        </w:rPr>
        <w:t>a</w:t>
      </w:r>
      <w:r w:rsidR="00375221" w:rsidRPr="0051311C">
        <w:rPr>
          <w:rFonts w:ascii="Verdana" w:eastAsia="MS Mincho" w:hAnsi="Verdana"/>
          <w:sz w:val="18"/>
          <w:szCs w:val="18"/>
        </w:rPr>
        <w:t xml:space="preserve">ddresses outside </w:t>
      </w:r>
      <w:r w:rsidR="0051311C">
        <w:rPr>
          <w:rFonts w:ascii="Verdana" w:eastAsia="MS Mincho" w:hAnsi="Verdana"/>
          <w:sz w:val="18"/>
          <w:szCs w:val="18"/>
        </w:rPr>
        <w:t>Organization</w:t>
      </w:r>
      <w:r w:rsidR="00375221" w:rsidRPr="0051311C">
        <w:rPr>
          <w:rFonts w:ascii="Verdana" w:eastAsia="MS Mincho" w:hAnsi="Verdana"/>
          <w:sz w:val="18"/>
          <w:szCs w:val="18"/>
        </w:rPr>
        <w:t xml:space="preserve"> Group is desired but not mandatory.</w:t>
      </w:r>
    </w:p>
    <w:p w:rsidR="000A403F" w:rsidRPr="0051311C" w:rsidRDefault="000A403F" w:rsidP="000A403F">
      <w:pPr>
        <w:pStyle w:val="PlainText"/>
        <w:rPr>
          <w:rFonts w:ascii="Verdana" w:eastAsia="MS Mincho" w:hAnsi="Verdana"/>
          <w:b/>
          <w:sz w:val="18"/>
          <w:szCs w:val="18"/>
        </w:rPr>
      </w:pPr>
    </w:p>
    <w:p w:rsidR="00375221" w:rsidRPr="0051311C" w:rsidRDefault="00A0273E" w:rsidP="004926A7">
      <w:pPr>
        <w:pStyle w:val="PlainText"/>
        <w:numPr>
          <w:ilvl w:val="2"/>
          <w:numId w:val="44"/>
        </w:numPr>
        <w:rPr>
          <w:rFonts w:ascii="Verdana" w:eastAsia="MS Mincho" w:hAnsi="Verdana"/>
          <w:b/>
          <w:sz w:val="18"/>
          <w:szCs w:val="18"/>
        </w:rPr>
      </w:pPr>
      <w:r w:rsidRPr="0051311C">
        <w:rPr>
          <w:rFonts w:ascii="Verdana" w:eastAsia="MS Mincho" w:hAnsi="Verdana"/>
          <w:b/>
          <w:sz w:val="18"/>
          <w:szCs w:val="18"/>
        </w:rPr>
        <w:t>Encryption of Data and Information in Transit</w:t>
      </w:r>
    </w:p>
    <w:p w:rsidR="00A0273E" w:rsidRPr="0051311C" w:rsidRDefault="00A0273E" w:rsidP="00A0273E">
      <w:pPr>
        <w:pStyle w:val="PlainText"/>
        <w:ind w:left="1440"/>
        <w:rPr>
          <w:rFonts w:ascii="Verdana" w:eastAsia="MS Mincho" w:hAnsi="Verdana"/>
          <w:sz w:val="18"/>
          <w:szCs w:val="18"/>
        </w:rPr>
      </w:pPr>
    </w:p>
    <w:p w:rsidR="00945BC7" w:rsidRPr="0051311C" w:rsidRDefault="00A0273E" w:rsidP="004926A7">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All data transmissions that leave the control o</w:t>
      </w:r>
      <w:r w:rsidR="005D153F" w:rsidRPr="0051311C">
        <w:rPr>
          <w:rFonts w:ascii="Verdana" w:eastAsia="MS Mincho" w:hAnsi="Verdana"/>
          <w:sz w:val="18"/>
          <w:szCs w:val="18"/>
        </w:rPr>
        <w:t>r</w:t>
      </w:r>
      <w:r w:rsidRPr="0051311C">
        <w:rPr>
          <w:rFonts w:ascii="Verdana" w:eastAsia="MS Mincho" w:hAnsi="Verdana"/>
          <w:sz w:val="18"/>
          <w:szCs w:val="18"/>
        </w:rPr>
        <w:t xml:space="preserve"> management of </w:t>
      </w:r>
      <w:r w:rsidR="0051311C">
        <w:rPr>
          <w:rFonts w:ascii="Verdana" w:eastAsia="MS Mincho" w:hAnsi="Verdana"/>
          <w:sz w:val="18"/>
          <w:szCs w:val="18"/>
        </w:rPr>
        <w:t>Organization</w:t>
      </w:r>
      <w:r w:rsidRPr="0051311C">
        <w:rPr>
          <w:rFonts w:ascii="Verdana" w:eastAsia="MS Mincho" w:hAnsi="Verdana"/>
          <w:sz w:val="18"/>
          <w:szCs w:val="18"/>
        </w:rPr>
        <w:t xml:space="preserve"> Group, except information classified with a confidentiality level of Public only (C-1) data transmissions and electronic mail</w:t>
      </w:r>
      <w:r w:rsidR="005D153F" w:rsidRPr="0051311C">
        <w:rPr>
          <w:rFonts w:ascii="Verdana" w:eastAsia="MS Mincho" w:hAnsi="Verdana"/>
          <w:sz w:val="18"/>
          <w:szCs w:val="18"/>
        </w:rPr>
        <w:t xml:space="preserve"> addressed for an external recipient, </w:t>
      </w:r>
      <w:proofErr w:type="gramStart"/>
      <w:r w:rsidR="005D153F" w:rsidRPr="0051311C">
        <w:rPr>
          <w:rFonts w:ascii="Verdana" w:eastAsia="MS Mincho" w:hAnsi="Verdana"/>
          <w:sz w:val="18"/>
          <w:szCs w:val="18"/>
        </w:rPr>
        <w:t>shall be encrypted</w:t>
      </w:r>
      <w:proofErr w:type="gramEnd"/>
      <w:r w:rsidR="005D153F" w:rsidRPr="0051311C">
        <w:rPr>
          <w:rFonts w:ascii="Verdana" w:eastAsia="MS Mincho" w:hAnsi="Verdana"/>
          <w:sz w:val="18"/>
          <w:szCs w:val="18"/>
        </w:rPr>
        <w:t>.</w:t>
      </w:r>
    </w:p>
    <w:p w:rsidR="00945BC7" w:rsidRPr="0051311C" w:rsidRDefault="00945BC7" w:rsidP="004926A7">
      <w:pPr>
        <w:pStyle w:val="PlainText"/>
        <w:ind w:left="720" w:hanging="720"/>
        <w:jc w:val="both"/>
        <w:rPr>
          <w:rFonts w:ascii="Verdana" w:eastAsia="MS Mincho" w:hAnsi="Verdana"/>
          <w:sz w:val="18"/>
          <w:szCs w:val="18"/>
        </w:rPr>
      </w:pPr>
    </w:p>
    <w:p w:rsidR="00945BC7" w:rsidRPr="0051311C" w:rsidRDefault="00CD2168" w:rsidP="004926A7">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Application </w:t>
      </w:r>
      <w:r w:rsidR="0036678A" w:rsidRPr="0051311C">
        <w:rPr>
          <w:rFonts w:ascii="Verdana" w:eastAsia="MS Mincho" w:hAnsi="Verdana"/>
          <w:sz w:val="18"/>
          <w:szCs w:val="18"/>
        </w:rPr>
        <w:t xml:space="preserve">system transmits information </w:t>
      </w:r>
      <w:proofErr w:type="gramStart"/>
      <w:r w:rsidR="0036678A" w:rsidRPr="0051311C">
        <w:rPr>
          <w:rFonts w:ascii="Verdana" w:eastAsia="MS Mincho" w:hAnsi="Verdana"/>
          <w:sz w:val="18"/>
          <w:szCs w:val="18"/>
        </w:rPr>
        <w:t>classified</w:t>
      </w:r>
      <w:proofErr w:type="gramEnd"/>
      <w:r w:rsidR="0036678A" w:rsidRPr="0051311C">
        <w:rPr>
          <w:rFonts w:ascii="Verdana" w:eastAsia="MS Mincho" w:hAnsi="Verdana"/>
          <w:sz w:val="18"/>
          <w:szCs w:val="18"/>
        </w:rPr>
        <w:t xml:space="preserve"> as Confidential (C-3) shall not be on clear text.</w:t>
      </w:r>
    </w:p>
    <w:p w:rsidR="0036678A" w:rsidRPr="0051311C" w:rsidRDefault="0036678A" w:rsidP="004926A7">
      <w:pPr>
        <w:pStyle w:val="PlainText"/>
        <w:ind w:left="720" w:hanging="720"/>
        <w:jc w:val="both"/>
        <w:rPr>
          <w:rFonts w:ascii="Verdana" w:eastAsia="MS Mincho" w:hAnsi="Verdana"/>
          <w:sz w:val="18"/>
          <w:szCs w:val="18"/>
        </w:rPr>
      </w:pPr>
    </w:p>
    <w:p w:rsidR="0036678A" w:rsidRPr="0051311C" w:rsidRDefault="0036678A" w:rsidP="004926A7">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Application system transmits information classified as Secret (C-4) shall be encrypted from </w:t>
      </w:r>
      <w:r w:rsidR="00EF06B3" w:rsidRPr="0051311C">
        <w:rPr>
          <w:rFonts w:ascii="Verdana" w:eastAsia="MS Mincho" w:hAnsi="Verdana"/>
          <w:sz w:val="18"/>
          <w:szCs w:val="18"/>
        </w:rPr>
        <w:t>point of entry to point of delivery.</w:t>
      </w:r>
    </w:p>
    <w:p w:rsidR="00EF06B3" w:rsidRPr="0051311C" w:rsidRDefault="00EF06B3" w:rsidP="00921A10">
      <w:pPr>
        <w:pStyle w:val="PlainText"/>
        <w:jc w:val="both"/>
        <w:rPr>
          <w:rFonts w:ascii="Verdana" w:eastAsia="MS Mincho" w:hAnsi="Verdana"/>
          <w:sz w:val="18"/>
          <w:szCs w:val="18"/>
        </w:rPr>
      </w:pPr>
    </w:p>
    <w:p w:rsidR="000A403F" w:rsidRPr="0051311C" w:rsidRDefault="00EF06B3" w:rsidP="004926A7">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Application risk assessments shall address failure to provide such measures and provide alternatives to mitigate the associated risk.</w:t>
      </w:r>
    </w:p>
    <w:p w:rsidR="000A403F" w:rsidRPr="0051311C" w:rsidRDefault="000A403F" w:rsidP="000A403F">
      <w:pPr>
        <w:pStyle w:val="PlainText"/>
        <w:rPr>
          <w:rFonts w:ascii="Verdana" w:eastAsia="MS Mincho" w:hAnsi="Verdana"/>
          <w:sz w:val="18"/>
          <w:szCs w:val="18"/>
        </w:rPr>
      </w:pPr>
    </w:p>
    <w:p w:rsidR="00EF06B3" w:rsidRPr="0051311C" w:rsidRDefault="009945B7" w:rsidP="004926A7">
      <w:pPr>
        <w:pStyle w:val="PlainText"/>
        <w:numPr>
          <w:ilvl w:val="2"/>
          <w:numId w:val="44"/>
        </w:numPr>
        <w:rPr>
          <w:rFonts w:ascii="Verdana" w:eastAsia="MS Mincho" w:hAnsi="Verdana"/>
          <w:sz w:val="18"/>
          <w:szCs w:val="18"/>
        </w:rPr>
      </w:pPr>
      <w:r w:rsidRPr="0051311C">
        <w:rPr>
          <w:rFonts w:ascii="Verdana" w:eastAsia="MS Mincho" w:hAnsi="Verdana"/>
          <w:b/>
          <w:sz w:val="18"/>
          <w:szCs w:val="18"/>
        </w:rPr>
        <w:t>Encryption of Information Used for Authentication</w:t>
      </w:r>
    </w:p>
    <w:p w:rsidR="009945B7" w:rsidRPr="0051311C" w:rsidRDefault="009945B7" w:rsidP="009945B7">
      <w:pPr>
        <w:pStyle w:val="PlainText"/>
        <w:ind w:left="1440"/>
        <w:rPr>
          <w:rFonts w:ascii="Verdana" w:eastAsia="MS Mincho" w:hAnsi="Verdana"/>
          <w:sz w:val="18"/>
          <w:szCs w:val="18"/>
        </w:rPr>
      </w:pPr>
    </w:p>
    <w:p w:rsidR="009945B7" w:rsidRPr="0051311C" w:rsidRDefault="009945B7" w:rsidP="004926A7">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Information used for authentication of user identity provides a unique set of protection requirements. It shall comply with the following:</w:t>
      </w:r>
    </w:p>
    <w:p w:rsidR="009945B7" w:rsidRPr="0051311C" w:rsidRDefault="009945B7" w:rsidP="004926A7">
      <w:pPr>
        <w:pStyle w:val="PlainText"/>
        <w:ind w:left="1440"/>
        <w:jc w:val="both"/>
        <w:rPr>
          <w:rFonts w:ascii="Verdana" w:eastAsia="MS Mincho" w:hAnsi="Verdana"/>
          <w:sz w:val="18"/>
          <w:szCs w:val="18"/>
        </w:rPr>
      </w:pPr>
    </w:p>
    <w:p w:rsidR="009945B7" w:rsidRPr="0051311C" w:rsidRDefault="00CA02A6" w:rsidP="004926A7">
      <w:pPr>
        <w:pStyle w:val="PlainText"/>
        <w:numPr>
          <w:ilvl w:val="4"/>
          <w:numId w:val="44"/>
        </w:numPr>
        <w:jc w:val="both"/>
        <w:rPr>
          <w:rFonts w:ascii="Verdana" w:eastAsia="MS Mincho" w:hAnsi="Verdana"/>
          <w:sz w:val="18"/>
          <w:szCs w:val="18"/>
        </w:rPr>
      </w:pPr>
      <w:r w:rsidRPr="0051311C">
        <w:rPr>
          <w:rFonts w:ascii="Verdana" w:eastAsia="MS Mincho" w:hAnsi="Verdana"/>
          <w:sz w:val="18"/>
          <w:szCs w:val="18"/>
        </w:rPr>
        <w:t>Authentication information shall be transmitted in an unintelligible form or sender-to-recipient encrypted for transmission.</w:t>
      </w:r>
    </w:p>
    <w:p w:rsidR="008857C4" w:rsidRPr="0051311C" w:rsidRDefault="008857C4" w:rsidP="004926A7">
      <w:pPr>
        <w:pStyle w:val="PlainText"/>
        <w:ind w:left="-360"/>
        <w:jc w:val="both"/>
        <w:rPr>
          <w:rFonts w:ascii="Verdana" w:eastAsia="MS Mincho" w:hAnsi="Verdana"/>
          <w:sz w:val="18"/>
          <w:szCs w:val="18"/>
        </w:rPr>
      </w:pPr>
    </w:p>
    <w:p w:rsidR="00CA02A6" w:rsidRPr="0051311C" w:rsidRDefault="00CA02A6" w:rsidP="004926A7">
      <w:pPr>
        <w:pStyle w:val="PlainText"/>
        <w:numPr>
          <w:ilvl w:val="4"/>
          <w:numId w:val="44"/>
        </w:numPr>
        <w:jc w:val="both"/>
        <w:rPr>
          <w:rFonts w:ascii="Verdana" w:eastAsia="MS Mincho" w:hAnsi="Verdana"/>
          <w:sz w:val="18"/>
          <w:szCs w:val="18"/>
        </w:rPr>
      </w:pPr>
      <w:r w:rsidRPr="0051311C">
        <w:rPr>
          <w:rFonts w:ascii="Verdana" w:eastAsia="MS Mincho" w:hAnsi="Verdana"/>
          <w:sz w:val="18"/>
          <w:szCs w:val="18"/>
        </w:rPr>
        <w:t xml:space="preserve">The information shall be stored in a form that the contents of the information cannot be easily determined. E.g. one-way encrypted or as hash fragments. </w:t>
      </w:r>
    </w:p>
    <w:p w:rsidR="008857C4" w:rsidRPr="0051311C" w:rsidRDefault="008857C4" w:rsidP="004926A7">
      <w:pPr>
        <w:pStyle w:val="PlainText"/>
        <w:ind w:left="-360"/>
        <w:jc w:val="both"/>
        <w:rPr>
          <w:rFonts w:ascii="Verdana" w:eastAsia="MS Mincho" w:hAnsi="Verdana"/>
          <w:sz w:val="18"/>
          <w:szCs w:val="18"/>
        </w:rPr>
      </w:pPr>
    </w:p>
    <w:p w:rsidR="000A403F" w:rsidRPr="0051311C" w:rsidRDefault="00CA02A6" w:rsidP="004926A7">
      <w:pPr>
        <w:pStyle w:val="PlainText"/>
        <w:numPr>
          <w:ilvl w:val="4"/>
          <w:numId w:val="44"/>
        </w:numPr>
        <w:jc w:val="both"/>
        <w:rPr>
          <w:rFonts w:ascii="Verdana" w:eastAsia="MS Mincho" w:hAnsi="Verdana"/>
          <w:sz w:val="18"/>
          <w:szCs w:val="18"/>
        </w:rPr>
      </w:pPr>
      <w:r w:rsidRPr="0051311C">
        <w:rPr>
          <w:rFonts w:ascii="Verdana" w:eastAsia="MS Mincho" w:hAnsi="Verdana"/>
          <w:sz w:val="18"/>
          <w:szCs w:val="18"/>
        </w:rPr>
        <w:t>Encrypted authentication information should use one-way cryptograph</w:t>
      </w:r>
      <w:r w:rsidR="005A3B37" w:rsidRPr="0051311C">
        <w:rPr>
          <w:rFonts w:ascii="Verdana" w:eastAsia="MS Mincho" w:hAnsi="Verdana"/>
          <w:sz w:val="18"/>
          <w:szCs w:val="18"/>
        </w:rPr>
        <w:t>y</w:t>
      </w:r>
      <w:r w:rsidRPr="0051311C">
        <w:rPr>
          <w:rFonts w:ascii="Verdana" w:eastAsia="MS Mincho" w:hAnsi="Verdana"/>
          <w:sz w:val="18"/>
          <w:szCs w:val="18"/>
        </w:rPr>
        <w:t xml:space="preserve"> whe</w:t>
      </w:r>
      <w:r w:rsidR="005A3B37" w:rsidRPr="0051311C">
        <w:rPr>
          <w:rFonts w:ascii="Verdana" w:eastAsia="MS Mincho" w:hAnsi="Verdana"/>
          <w:sz w:val="18"/>
          <w:szCs w:val="18"/>
        </w:rPr>
        <w:t>re</w:t>
      </w:r>
      <w:r w:rsidRPr="0051311C">
        <w:rPr>
          <w:rFonts w:ascii="Verdana" w:eastAsia="MS Mincho" w:hAnsi="Verdana"/>
          <w:sz w:val="18"/>
          <w:szCs w:val="18"/>
        </w:rPr>
        <w:t>ver</w:t>
      </w:r>
      <w:r w:rsidR="005A3B37" w:rsidRPr="0051311C">
        <w:rPr>
          <w:rFonts w:ascii="Verdana" w:eastAsia="MS Mincho" w:hAnsi="Verdana"/>
          <w:sz w:val="18"/>
          <w:szCs w:val="18"/>
        </w:rPr>
        <w:t xml:space="preserve"> it is feasible.</w:t>
      </w:r>
      <w:r w:rsidR="005A3B37" w:rsidRPr="0051311C">
        <w:rPr>
          <w:rFonts w:ascii="Verdana" w:eastAsia="MS Mincho" w:hAnsi="Verdana"/>
          <w:sz w:val="18"/>
          <w:szCs w:val="18"/>
        </w:rPr>
        <w:br/>
      </w:r>
    </w:p>
    <w:p w:rsidR="005A3B37" w:rsidRPr="0051311C" w:rsidRDefault="006952A6" w:rsidP="00832863">
      <w:pPr>
        <w:pStyle w:val="PlainText"/>
        <w:numPr>
          <w:ilvl w:val="2"/>
          <w:numId w:val="44"/>
        </w:numPr>
        <w:jc w:val="both"/>
        <w:rPr>
          <w:rFonts w:ascii="Verdana" w:eastAsia="MS Mincho" w:hAnsi="Verdana"/>
          <w:sz w:val="18"/>
          <w:szCs w:val="18"/>
        </w:rPr>
      </w:pPr>
      <w:r w:rsidRPr="0051311C">
        <w:rPr>
          <w:rFonts w:ascii="Verdana" w:eastAsia="MS Mincho" w:hAnsi="Verdana"/>
          <w:b/>
          <w:sz w:val="18"/>
          <w:szCs w:val="18"/>
        </w:rPr>
        <w:t>Use of Secure Hash</w:t>
      </w:r>
    </w:p>
    <w:p w:rsidR="006952A6" w:rsidRPr="0051311C" w:rsidRDefault="006952A6" w:rsidP="00832863">
      <w:pPr>
        <w:pStyle w:val="PlainText"/>
        <w:ind w:left="1440"/>
        <w:jc w:val="both"/>
        <w:rPr>
          <w:rFonts w:ascii="Verdana" w:eastAsia="MS Mincho" w:hAnsi="Verdana"/>
          <w:sz w:val="18"/>
          <w:szCs w:val="18"/>
        </w:rPr>
      </w:pPr>
    </w:p>
    <w:p w:rsidR="006952A6" w:rsidRPr="0051311C" w:rsidRDefault="006952A6" w:rsidP="00832863">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Asset owners may elect to use secure hash as an integrity mechanism for files, messages, or transmission. </w:t>
      </w:r>
    </w:p>
    <w:p w:rsidR="00372AF2" w:rsidRPr="0051311C" w:rsidRDefault="00372AF2" w:rsidP="00832863">
      <w:pPr>
        <w:pStyle w:val="PlainText"/>
        <w:ind w:left="-720"/>
        <w:jc w:val="both"/>
        <w:rPr>
          <w:rFonts w:ascii="Verdana" w:eastAsia="MS Mincho" w:hAnsi="Verdana"/>
          <w:sz w:val="18"/>
          <w:szCs w:val="18"/>
        </w:rPr>
      </w:pPr>
    </w:p>
    <w:p w:rsidR="00372AF2" w:rsidRPr="0051311C" w:rsidRDefault="00372AF2" w:rsidP="00832863">
      <w:pPr>
        <w:pStyle w:val="PlainText"/>
        <w:numPr>
          <w:ilvl w:val="3"/>
          <w:numId w:val="44"/>
        </w:numPr>
        <w:tabs>
          <w:tab w:val="clear" w:pos="864"/>
        </w:tabs>
        <w:jc w:val="both"/>
        <w:rPr>
          <w:rFonts w:ascii="Verdana" w:eastAsia="MS Mincho" w:hAnsi="Verdana"/>
          <w:sz w:val="18"/>
          <w:szCs w:val="18"/>
        </w:rPr>
      </w:pPr>
      <w:r w:rsidRPr="0051311C">
        <w:rPr>
          <w:rFonts w:ascii="Verdana" w:eastAsia="MS Mincho" w:hAnsi="Verdana"/>
          <w:sz w:val="18"/>
          <w:szCs w:val="18"/>
        </w:rPr>
        <w:t xml:space="preserve">Industry standards or proven secure hash algorithm </w:t>
      </w:r>
      <w:proofErr w:type="gramStart"/>
      <w:r w:rsidRPr="0051311C">
        <w:rPr>
          <w:rFonts w:ascii="Verdana" w:eastAsia="MS Mincho" w:hAnsi="Verdana"/>
          <w:sz w:val="18"/>
          <w:szCs w:val="18"/>
        </w:rPr>
        <w:t>shall be used</w:t>
      </w:r>
      <w:proofErr w:type="gramEnd"/>
      <w:r w:rsidRPr="0051311C">
        <w:rPr>
          <w:rFonts w:ascii="Verdana" w:eastAsia="MS Mincho" w:hAnsi="Verdana"/>
          <w:sz w:val="18"/>
          <w:szCs w:val="18"/>
        </w:rPr>
        <w:t xml:space="preserve"> to verify the data integrity.</w:t>
      </w:r>
    </w:p>
    <w:p w:rsidR="00372AF2" w:rsidRPr="0051311C" w:rsidRDefault="00372AF2" w:rsidP="00832863">
      <w:pPr>
        <w:pStyle w:val="PlainText"/>
        <w:jc w:val="both"/>
        <w:rPr>
          <w:rFonts w:ascii="Verdana" w:eastAsia="MS Mincho" w:hAnsi="Verdana"/>
          <w:sz w:val="18"/>
          <w:szCs w:val="18"/>
        </w:rPr>
      </w:pPr>
    </w:p>
    <w:p w:rsidR="002F096F" w:rsidRPr="0051311C" w:rsidRDefault="002F096F" w:rsidP="00832863">
      <w:pPr>
        <w:pStyle w:val="PlainText"/>
        <w:jc w:val="both"/>
        <w:rPr>
          <w:rFonts w:ascii="Verdana" w:eastAsia="MS Mincho" w:hAnsi="Verdana"/>
          <w:sz w:val="18"/>
          <w:szCs w:val="18"/>
        </w:rPr>
      </w:pPr>
    </w:p>
    <w:p w:rsidR="00312ABB" w:rsidRPr="0051311C" w:rsidRDefault="00312ABB" w:rsidP="00832863">
      <w:pPr>
        <w:pStyle w:val="PlainText"/>
        <w:numPr>
          <w:ilvl w:val="1"/>
          <w:numId w:val="44"/>
        </w:numPr>
        <w:jc w:val="both"/>
        <w:rPr>
          <w:rFonts w:ascii="Verdana" w:eastAsia="MS Mincho" w:hAnsi="Verdana"/>
          <w:b/>
          <w:sz w:val="18"/>
          <w:szCs w:val="18"/>
        </w:rPr>
      </w:pPr>
      <w:r w:rsidRPr="0051311C">
        <w:rPr>
          <w:rFonts w:ascii="Verdana" w:eastAsia="MS Mincho" w:hAnsi="Verdana"/>
          <w:b/>
          <w:sz w:val="18"/>
          <w:szCs w:val="18"/>
        </w:rPr>
        <w:t>Encryption Key Management</w:t>
      </w:r>
    </w:p>
    <w:p w:rsidR="00E33554" w:rsidRPr="0051311C" w:rsidRDefault="00E33554" w:rsidP="00832863">
      <w:pPr>
        <w:pStyle w:val="PlainText"/>
        <w:ind w:left="720"/>
        <w:jc w:val="both"/>
        <w:rPr>
          <w:rFonts w:ascii="Verdana" w:eastAsia="MS Mincho" w:hAnsi="Verdana"/>
          <w:b/>
          <w:sz w:val="18"/>
          <w:szCs w:val="18"/>
        </w:rPr>
      </w:pPr>
    </w:p>
    <w:p w:rsidR="00E33554" w:rsidRPr="0051311C" w:rsidRDefault="00E33554" w:rsidP="00832863">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All keys (symmetric and asymmetric key</w:t>
      </w:r>
      <w:r w:rsidR="00440850" w:rsidRPr="0051311C">
        <w:rPr>
          <w:rFonts w:ascii="Verdana" w:eastAsia="MS Mincho" w:hAnsi="Verdana"/>
          <w:sz w:val="18"/>
          <w:szCs w:val="18"/>
        </w:rPr>
        <w:t>) must</w:t>
      </w:r>
      <w:r w:rsidRPr="0051311C">
        <w:rPr>
          <w:rFonts w:ascii="Verdana" w:eastAsia="MS Mincho" w:hAnsi="Verdana"/>
          <w:sz w:val="18"/>
          <w:szCs w:val="18"/>
        </w:rPr>
        <w:t xml:space="preserve"> be ke</w:t>
      </w:r>
      <w:r w:rsidR="000A403F" w:rsidRPr="0051311C">
        <w:rPr>
          <w:rFonts w:ascii="Verdana" w:eastAsia="MS Mincho" w:hAnsi="Verdana"/>
          <w:sz w:val="18"/>
          <w:szCs w:val="18"/>
        </w:rPr>
        <w:t>pt secret throughout their life</w:t>
      </w:r>
      <w:r w:rsidRPr="0051311C">
        <w:rPr>
          <w:rFonts w:ascii="Verdana" w:eastAsia="MS Mincho" w:hAnsi="Verdana"/>
          <w:sz w:val="18"/>
          <w:szCs w:val="18"/>
        </w:rPr>
        <w:t xml:space="preserve">cycles; </w:t>
      </w:r>
      <w:proofErr w:type="gramStart"/>
      <w:r w:rsidRPr="0051311C">
        <w:rPr>
          <w:rFonts w:ascii="Verdana" w:eastAsia="MS Mincho" w:hAnsi="Verdana"/>
          <w:sz w:val="18"/>
          <w:szCs w:val="18"/>
        </w:rPr>
        <w:t>otherwise</w:t>
      </w:r>
      <w:proofErr w:type="gramEnd"/>
      <w:r w:rsidRPr="0051311C">
        <w:rPr>
          <w:rFonts w:ascii="Verdana" w:eastAsia="MS Mincho" w:hAnsi="Verdana"/>
          <w:sz w:val="18"/>
          <w:szCs w:val="18"/>
        </w:rPr>
        <w:t xml:space="preserve"> the protection properties of the encryption technology are invalidated.</w:t>
      </w:r>
    </w:p>
    <w:p w:rsidR="00E33554" w:rsidRPr="0051311C" w:rsidRDefault="00E33554" w:rsidP="00832863">
      <w:pPr>
        <w:pStyle w:val="PlainText"/>
        <w:ind w:left="720" w:hanging="720"/>
        <w:jc w:val="both"/>
        <w:rPr>
          <w:rFonts w:ascii="Verdana" w:eastAsia="MS Mincho" w:hAnsi="Verdana"/>
          <w:sz w:val="18"/>
          <w:szCs w:val="18"/>
        </w:rPr>
      </w:pPr>
    </w:p>
    <w:p w:rsidR="00E33554" w:rsidRPr="0051311C" w:rsidRDefault="00E33554" w:rsidP="00832863">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Encryption algorithms and keys must be sufficiently strong that they withstand crypt-analysis, including guessing and brute force attacks within a satisfactory period of attack.</w:t>
      </w:r>
    </w:p>
    <w:p w:rsidR="00E33554" w:rsidRPr="0051311C" w:rsidRDefault="00E33554" w:rsidP="00832863">
      <w:pPr>
        <w:pStyle w:val="PlainText"/>
        <w:ind w:left="720" w:hanging="720"/>
        <w:jc w:val="both"/>
        <w:rPr>
          <w:rFonts w:ascii="Verdana" w:eastAsia="MS Mincho" w:hAnsi="Verdana"/>
          <w:sz w:val="18"/>
          <w:szCs w:val="18"/>
        </w:rPr>
      </w:pPr>
    </w:p>
    <w:p w:rsidR="00E33554" w:rsidRPr="0051311C" w:rsidRDefault="00136AC7" w:rsidP="00832863">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method of distributing and storing secret keys must be sufficiently strong that the key </w:t>
      </w:r>
      <w:proofErr w:type="gramStart"/>
      <w:r w:rsidRPr="0051311C">
        <w:rPr>
          <w:rFonts w:ascii="Verdana" w:eastAsia="MS Mincho" w:hAnsi="Verdana"/>
          <w:sz w:val="18"/>
          <w:szCs w:val="18"/>
        </w:rPr>
        <w:t>cannot be compromised</w:t>
      </w:r>
      <w:proofErr w:type="gramEnd"/>
      <w:r w:rsidRPr="0051311C">
        <w:rPr>
          <w:rFonts w:ascii="Verdana" w:eastAsia="MS Mincho" w:hAnsi="Verdana"/>
          <w:sz w:val="18"/>
          <w:szCs w:val="18"/>
        </w:rPr>
        <w:t xml:space="preserve"> during distribution or storage.</w:t>
      </w:r>
    </w:p>
    <w:p w:rsidR="00440850" w:rsidRPr="0051311C" w:rsidRDefault="00440850" w:rsidP="00832863">
      <w:pPr>
        <w:pStyle w:val="PlainText"/>
        <w:ind w:left="720" w:hanging="720"/>
        <w:jc w:val="both"/>
        <w:rPr>
          <w:rFonts w:ascii="Verdana" w:eastAsia="MS Mincho" w:hAnsi="Verdana"/>
          <w:sz w:val="18"/>
          <w:szCs w:val="18"/>
        </w:rPr>
      </w:pPr>
    </w:p>
    <w:p w:rsidR="00440850" w:rsidRPr="0051311C" w:rsidRDefault="00440850" w:rsidP="00832863">
      <w:pPr>
        <w:pStyle w:val="PlainText"/>
        <w:numPr>
          <w:ilvl w:val="3"/>
          <w:numId w:val="44"/>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Key management procedure </w:t>
      </w:r>
      <w:proofErr w:type="gramStart"/>
      <w:r w:rsidRPr="0051311C">
        <w:rPr>
          <w:rFonts w:ascii="Verdana" w:eastAsia="MS Mincho" w:hAnsi="Verdana"/>
          <w:sz w:val="18"/>
          <w:szCs w:val="18"/>
        </w:rPr>
        <w:t xml:space="preserve">must be endorsed by </w:t>
      </w:r>
      <w:r w:rsidR="0051311C">
        <w:rPr>
          <w:rFonts w:ascii="Verdana" w:eastAsia="MS Mincho" w:hAnsi="Verdana"/>
          <w:sz w:val="18"/>
          <w:szCs w:val="18"/>
        </w:rPr>
        <w:t>Organization</w:t>
      </w:r>
      <w:r w:rsidRPr="0051311C">
        <w:rPr>
          <w:rFonts w:ascii="Verdana" w:eastAsia="MS Mincho" w:hAnsi="Verdana"/>
          <w:sz w:val="18"/>
          <w:szCs w:val="18"/>
        </w:rPr>
        <w:t xml:space="preserve"> IT Security and </w:t>
      </w:r>
      <w:r w:rsidR="00572BF8" w:rsidRPr="0051311C">
        <w:rPr>
          <w:rFonts w:ascii="Verdana" w:eastAsia="MS Mincho" w:hAnsi="Verdana"/>
          <w:sz w:val="18"/>
          <w:szCs w:val="18"/>
        </w:rPr>
        <w:t xml:space="preserve">reviewed by </w:t>
      </w:r>
      <w:r w:rsidRPr="0051311C">
        <w:rPr>
          <w:rFonts w:ascii="Verdana" w:eastAsia="MS Mincho" w:hAnsi="Verdana"/>
          <w:sz w:val="18"/>
          <w:szCs w:val="18"/>
        </w:rPr>
        <w:t>Audit</w:t>
      </w:r>
      <w:proofErr w:type="gramEnd"/>
      <w:r w:rsidRPr="0051311C">
        <w:rPr>
          <w:rFonts w:ascii="Verdana" w:eastAsia="MS Mincho" w:hAnsi="Verdana"/>
          <w:sz w:val="18"/>
          <w:szCs w:val="18"/>
        </w:rPr>
        <w:t>.</w:t>
      </w:r>
    </w:p>
    <w:p w:rsidR="00136AC7" w:rsidRPr="0051311C" w:rsidRDefault="00136AC7" w:rsidP="00832863">
      <w:pPr>
        <w:pStyle w:val="PlainText"/>
        <w:ind w:left="720" w:hanging="720"/>
        <w:jc w:val="both"/>
        <w:rPr>
          <w:rFonts w:ascii="Verdana" w:eastAsia="MS Mincho" w:hAnsi="Verdana"/>
          <w:sz w:val="18"/>
          <w:szCs w:val="18"/>
        </w:rPr>
      </w:pPr>
    </w:p>
    <w:p w:rsidR="003B43A7" w:rsidRPr="0051311C" w:rsidRDefault="003B43A7" w:rsidP="00832863">
      <w:pPr>
        <w:pStyle w:val="PlainText"/>
        <w:numPr>
          <w:ilvl w:val="2"/>
          <w:numId w:val="46"/>
        </w:numPr>
        <w:jc w:val="both"/>
        <w:rPr>
          <w:rFonts w:ascii="Verdana" w:eastAsia="MS Mincho" w:hAnsi="Verdana"/>
          <w:b/>
          <w:sz w:val="18"/>
          <w:szCs w:val="18"/>
        </w:rPr>
      </w:pPr>
      <w:r w:rsidRPr="0051311C">
        <w:rPr>
          <w:rFonts w:ascii="Verdana" w:eastAsia="MS Mincho" w:hAnsi="Verdana"/>
          <w:b/>
          <w:sz w:val="18"/>
          <w:szCs w:val="18"/>
        </w:rPr>
        <w:t>Classification of Keys</w:t>
      </w:r>
    </w:p>
    <w:p w:rsidR="003B43A7" w:rsidRPr="0051311C" w:rsidRDefault="003B43A7" w:rsidP="00832863">
      <w:pPr>
        <w:pStyle w:val="PlainText"/>
        <w:ind w:left="1440"/>
        <w:jc w:val="both"/>
        <w:rPr>
          <w:rFonts w:ascii="Verdana" w:eastAsia="MS Mincho" w:hAnsi="Verdana"/>
          <w:sz w:val="18"/>
          <w:szCs w:val="18"/>
        </w:rPr>
      </w:pPr>
    </w:p>
    <w:p w:rsidR="003B43A7" w:rsidRPr="0051311C" w:rsidRDefault="003B43A7"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Encryption keys </w:t>
      </w:r>
      <w:proofErr w:type="gramStart"/>
      <w:r w:rsidRPr="0051311C">
        <w:rPr>
          <w:rFonts w:ascii="Verdana" w:eastAsia="MS Mincho" w:hAnsi="Verdana"/>
          <w:sz w:val="18"/>
          <w:szCs w:val="18"/>
        </w:rPr>
        <w:t>shall be classified</w:t>
      </w:r>
      <w:proofErr w:type="gramEnd"/>
      <w:r w:rsidRPr="0051311C">
        <w:rPr>
          <w:rFonts w:ascii="Verdana" w:eastAsia="MS Mincho" w:hAnsi="Verdana"/>
          <w:sz w:val="18"/>
          <w:szCs w:val="18"/>
        </w:rPr>
        <w:t xml:space="preserve"> minimally with a confidentiality level of Restricted (C-2) or at the same level as the highest level of data to be encrypted using the key.</w:t>
      </w:r>
    </w:p>
    <w:p w:rsidR="003B43A7" w:rsidRPr="0051311C" w:rsidRDefault="003B43A7" w:rsidP="00832863">
      <w:pPr>
        <w:pStyle w:val="PlainText"/>
        <w:ind w:left="720" w:hanging="720"/>
        <w:jc w:val="both"/>
        <w:rPr>
          <w:rFonts w:ascii="Verdana" w:eastAsia="MS Mincho" w:hAnsi="Verdana"/>
          <w:sz w:val="18"/>
          <w:szCs w:val="18"/>
        </w:rPr>
      </w:pPr>
    </w:p>
    <w:p w:rsidR="00136AC7" w:rsidRPr="0051311C" w:rsidRDefault="003B43A7"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Key shall retain their classification, i.e., they </w:t>
      </w:r>
      <w:proofErr w:type="gramStart"/>
      <w:r w:rsidRPr="0051311C">
        <w:rPr>
          <w:rFonts w:ascii="Verdana" w:eastAsia="MS Mincho" w:hAnsi="Verdana"/>
          <w:sz w:val="18"/>
          <w:szCs w:val="18"/>
        </w:rPr>
        <w:t>cannot be downgraded</w:t>
      </w:r>
      <w:proofErr w:type="gramEnd"/>
      <w:r w:rsidRPr="0051311C">
        <w:rPr>
          <w:rFonts w:ascii="Verdana" w:eastAsia="MS Mincho" w:hAnsi="Verdana"/>
          <w:sz w:val="18"/>
          <w:szCs w:val="18"/>
        </w:rPr>
        <w:t>, throughout their lifecycle.</w:t>
      </w:r>
    </w:p>
    <w:p w:rsidR="003B43A7" w:rsidRPr="0051311C" w:rsidRDefault="003B43A7" w:rsidP="00832863">
      <w:pPr>
        <w:pStyle w:val="PlainText"/>
        <w:ind w:left="720" w:hanging="720"/>
        <w:jc w:val="both"/>
        <w:rPr>
          <w:rFonts w:ascii="Verdana" w:eastAsia="MS Mincho" w:hAnsi="Verdana"/>
          <w:sz w:val="18"/>
          <w:szCs w:val="18"/>
        </w:rPr>
      </w:pPr>
    </w:p>
    <w:p w:rsidR="003B43A7" w:rsidRPr="0051311C" w:rsidRDefault="003B43A7"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The asset owner of the encryption system shall assign the integrity and availability classification of symmetric or asymmetric encryption keys.</w:t>
      </w:r>
    </w:p>
    <w:p w:rsidR="003B43A7" w:rsidRPr="0051311C" w:rsidRDefault="003B43A7" w:rsidP="003862E2">
      <w:pPr>
        <w:pStyle w:val="PlainText"/>
        <w:ind w:left="720" w:hanging="720"/>
        <w:rPr>
          <w:rFonts w:ascii="Verdana" w:eastAsia="MS Mincho" w:hAnsi="Verdana"/>
          <w:sz w:val="18"/>
          <w:szCs w:val="18"/>
        </w:rPr>
      </w:pPr>
    </w:p>
    <w:p w:rsidR="003B43A7" w:rsidRPr="0051311C" w:rsidRDefault="003B43A7"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The asse</w:t>
      </w:r>
      <w:r w:rsidR="008B62E5" w:rsidRPr="0051311C">
        <w:rPr>
          <w:rFonts w:ascii="Verdana" w:eastAsia="MS Mincho" w:hAnsi="Verdana"/>
          <w:sz w:val="18"/>
          <w:szCs w:val="18"/>
        </w:rPr>
        <w:t>t</w:t>
      </w:r>
      <w:r w:rsidRPr="0051311C">
        <w:rPr>
          <w:rFonts w:ascii="Verdana" w:eastAsia="MS Mincho" w:hAnsi="Verdana"/>
          <w:sz w:val="18"/>
          <w:szCs w:val="18"/>
        </w:rPr>
        <w:t xml:space="preserve"> owner shall independently consider the integrity and availability requirements for both secret and public asymmetric keys.</w:t>
      </w:r>
    </w:p>
    <w:p w:rsidR="003B43A7" w:rsidRPr="0051311C" w:rsidRDefault="003B43A7" w:rsidP="00832863">
      <w:pPr>
        <w:pStyle w:val="PlainText"/>
        <w:jc w:val="both"/>
        <w:rPr>
          <w:rFonts w:ascii="Verdana" w:eastAsia="MS Mincho" w:hAnsi="Verdana"/>
          <w:sz w:val="18"/>
          <w:szCs w:val="18"/>
        </w:rPr>
      </w:pPr>
    </w:p>
    <w:p w:rsidR="003B43A7" w:rsidRPr="0051311C" w:rsidRDefault="003B43A7" w:rsidP="00832863">
      <w:pPr>
        <w:pStyle w:val="PlainText"/>
        <w:numPr>
          <w:ilvl w:val="2"/>
          <w:numId w:val="46"/>
        </w:numPr>
        <w:jc w:val="both"/>
        <w:rPr>
          <w:rFonts w:ascii="Verdana" w:eastAsia="MS Mincho" w:hAnsi="Verdana"/>
          <w:b/>
          <w:sz w:val="18"/>
          <w:szCs w:val="18"/>
        </w:rPr>
      </w:pPr>
      <w:r w:rsidRPr="0051311C">
        <w:rPr>
          <w:rFonts w:ascii="Verdana" w:eastAsia="MS Mincho" w:hAnsi="Verdana"/>
          <w:b/>
          <w:sz w:val="18"/>
          <w:szCs w:val="18"/>
        </w:rPr>
        <w:t xml:space="preserve">Key </w:t>
      </w:r>
      <w:r w:rsidR="008857C4" w:rsidRPr="0051311C">
        <w:rPr>
          <w:rFonts w:ascii="Verdana" w:eastAsia="MS Mincho" w:hAnsi="Verdana"/>
          <w:b/>
          <w:sz w:val="18"/>
          <w:szCs w:val="18"/>
        </w:rPr>
        <w:t>Initialization</w:t>
      </w:r>
      <w:r w:rsidRPr="0051311C">
        <w:rPr>
          <w:rFonts w:ascii="Verdana" w:eastAsia="MS Mincho" w:hAnsi="Verdana"/>
          <w:b/>
          <w:sz w:val="18"/>
          <w:szCs w:val="18"/>
        </w:rPr>
        <w:t xml:space="preserve"> Including Seed Keys</w:t>
      </w:r>
    </w:p>
    <w:p w:rsidR="00EA6F27" w:rsidRPr="0051311C" w:rsidRDefault="00EA6F27" w:rsidP="00832863">
      <w:pPr>
        <w:pStyle w:val="PlainText"/>
        <w:ind w:left="1440"/>
        <w:jc w:val="both"/>
        <w:rPr>
          <w:rFonts w:ascii="Verdana" w:eastAsia="MS Mincho" w:hAnsi="Verdana"/>
          <w:sz w:val="18"/>
          <w:szCs w:val="18"/>
        </w:rPr>
      </w:pPr>
    </w:p>
    <w:p w:rsidR="00EA6F27" w:rsidRPr="0051311C" w:rsidRDefault="00EA6F27"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Key initialization is a critical process that </w:t>
      </w:r>
      <w:proofErr w:type="gramStart"/>
      <w:r w:rsidRPr="0051311C">
        <w:rPr>
          <w:rFonts w:ascii="Verdana" w:eastAsia="MS Mincho" w:hAnsi="Verdana"/>
          <w:sz w:val="18"/>
          <w:szCs w:val="18"/>
        </w:rPr>
        <w:t xml:space="preserve">must be endorsed by </w:t>
      </w:r>
      <w:r w:rsidR="0051311C">
        <w:rPr>
          <w:rFonts w:ascii="Verdana" w:eastAsia="MS Mincho" w:hAnsi="Verdana"/>
          <w:sz w:val="18"/>
          <w:szCs w:val="18"/>
        </w:rPr>
        <w:t>Organization</w:t>
      </w:r>
      <w:r w:rsidRPr="0051311C">
        <w:rPr>
          <w:rFonts w:ascii="Verdana" w:eastAsia="MS Mincho" w:hAnsi="Verdana"/>
          <w:sz w:val="18"/>
          <w:szCs w:val="18"/>
        </w:rPr>
        <w:t xml:space="preserve"> IT Security and </w:t>
      </w:r>
      <w:r w:rsidR="00572BF8" w:rsidRPr="0051311C">
        <w:rPr>
          <w:rFonts w:ascii="Verdana" w:eastAsia="MS Mincho" w:hAnsi="Verdana"/>
          <w:sz w:val="18"/>
          <w:szCs w:val="18"/>
        </w:rPr>
        <w:t xml:space="preserve">reviewed by </w:t>
      </w:r>
      <w:r w:rsidRPr="0051311C">
        <w:rPr>
          <w:rFonts w:ascii="Verdana" w:eastAsia="MS Mincho" w:hAnsi="Verdana"/>
          <w:sz w:val="18"/>
          <w:szCs w:val="18"/>
        </w:rPr>
        <w:t>Audit</w:t>
      </w:r>
      <w:proofErr w:type="gramEnd"/>
      <w:r w:rsidR="00CF4A9F" w:rsidRPr="0051311C">
        <w:rPr>
          <w:rFonts w:ascii="Verdana" w:eastAsia="MS Mincho" w:hAnsi="Verdana"/>
          <w:sz w:val="18"/>
          <w:szCs w:val="18"/>
        </w:rPr>
        <w:t>.</w:t>
      </w:r>
    </w:p>
    <w:p w:rsidR="00CF4A9F" w:rsidRPr="0051311C" w:rsidRDefault="00CF4A9F" w:rsidP="00832863">
      <w:pPr>
        <w:pStyle w:val="PlainText"/>
        <w:ind w:left="-720"/>
        <w:jc w:val="both"/>
        <w:rPr>
          <w:rFonts w:ascii="Verdana" w:eastAsia="MS Mincho" w:hAnsi="Verdana"/>
          <w:sz w:val="18"/>
          <w:szCs w:val="18"/>
        </w:rPr>
      </w:pPr>
    </w:p>
    <w:p w:rsidR="00CF4A9F" w:rsidRPr="0051311C" w:rsidRDefault="008B62E5"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Procedures for the initialization of an encryption device with a human-readable key shall require that the key </w:t>
      </w:r>
      <w:proofErr w:type="gramStart"/>
      <w:r w:rsidRPr="0051311C">
        <w:rPr>
          <w:rFonts w:ascii="Verdana" w:eastAsia="MS Mincho" w:hAnsi="Verdana"/>
          <w:sz w:val="18"/>
          <w:szCs w:val="18"/>
        </w:rPr>
        <w:t>be divided</w:t>
      </w:r>
      <w:proofErr w:type="gramEnd"/>
      <w:r w:rsidRPr="0051311C">
        <w:rPr>
          <w:rFonts w:ascii="Verdana" w:eastAsia="MS Mincho" w:hAnsi="Verdana"/>
          <w:sz w:val="18"/>
          <w:szCs w:val="18"/>
        </w:rPr>
        <w:t xml:space="preserve"> into at least two segments, which each key segment known to a single individual who shall enter that key segment to initialize the device.</w:t>
      </w:r>
    </w:p>
    <w:p w:rsidR="00572BF8" w:rsidRPr="0051311C" w:rsidRDefault="00572BF8" w:rsidP="00832863">
      <w:pPr>
        <w:pStyle w:val="PlainText"/>
        <w:jc w:val="both"/>
        <w:rPr>
          <w:rFonts w:ascii="Verdana" w:eastAsia="MS Mincho" w:hAnsi="Verdana"/>
          <w:sz w:val="18"/>
          <w:szCs w:val="18"/>
        </w:rPr>
      </w:pPr>
    </w:p>
    <w:p w:rsidR="00572BF8" w:rsidRPr="0051311C" w:rsidRDefault="00CF542D" w:rsidP="00832863">
      <w:pPr>
        <w:pStyle w:val="PlainText"/>
        <w:numPr>
          <w:ilvl w:val="2"/>
          <w:numId w:val="46"/>
        </w:numPr>
        <w:jc w:val="both"/>
        <w:rPr>
          <w:rFonts w:ascii="Verdana" w:eastAsia="MS Mincho" w:hAnsi="Verdana"/>
          <w:b/>
          <w:sz w:val="18"/>
          <w:szCs w:val="18"/>
        </w:rPr>
      </w:pPr>
      <w:r w:rsidRPr="0051311C">
        <w:rPr>
          <w:rFonts w:ascii="Verdana" w:eastAsia="MS Mincho" w:hAnsi="Verdana"/>
          <w:b/>
          <w:sz w:val="18"/>
          <w:szCs w:val="18"/>
        </w:rPr>
        <w:t>Use of Automated Key Management Systems</w:t>
      </w:r>
    </w:p>
    <w:p w:rsidR="00CF542D" w:rsidRPr="0051311C" w:rsidRDefault="00CF542D" w:rsidP="00832863">
      <w:pPr>
        <w:pStyle w:val="PlainText"/>
        <w:ind w:left="1440"/>
        <w:jc w:val="both"/>
        <w:rPr>
          <w:rFonts w:ascii="Verdana" w:eastAsia="MS Mincho" w:hAnsi="Verdana"/>
          <w:sz w:val="18"/>
          <w:szCs w:val="18"/>
        </w:rPr>
      </w:pPr>
    </w:p>
    <w:p w:rsidR="00CF542D" w:rsidRPr="0051311C" w:rsidRDefault="00CF542D"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Key management systems that automatically and securely generate and distribute new keys </w:t>
      </w:r>
      <w:proofErr w:type="gramStart"/>
      <w:r w:rsidRPr="0051311C">
        <w:rPr>
          <w:rFonts w:ascii="Verdana" w:eastAsia="MS Mincho" w:hAnsi="Verdana"/>
          <w:sz w:val="18"/>
          <w:szCs w:val="18"/>
        </w:rPr>
        <w:t>shall be used</w:t>
      </w:r>
      <w:proofErr w:type="gramEnd"/>
      <w:r w:rsidRPr="0051311C">
        <w:rPr>
          <w:rFonts w:ascii="Verdana" w:eastAsia="MS Mincho" w:hAnsi="Verdana"/>
          <w:sz w:val="18"/>
          <w:szCs w:val="18"/>
        </w:rPr>
        <w:t xml:space="preserve"> for all encryption technologies employed within </w:t>
      </w:r>
      <w:r w:rsidR="0051311C">
        <w:rPr>
          <w:rFonts w:ascii="Verdana" w:eastAsia="MS Mincho" w:hAnsi="Verdana"/>
          <w:sz w:val="18"/>
          <w:szCs w:val="18"/>
        </w:rPr>
        <w:t>Organization</w:t>
      </w:r>
      <w:r w:rsidRPr="0051311C">
        <w:rPr>
          <w:rFonts w:ascii="Verdana" w:eastAsia="MS Mincho" w:hAnsi="Verdana"/>
          <w:sz w:val="18"/>
          <w:szCs w:val="18"/>
        </w:rPr>
        <w:t xml:space="preserve"> Group.</w:t>
      </w:r>
    </w:p>
    <w:p w:rsidR="00CF542D" w:rsidRPr="0051311C" w:rsidRDefault="00CF542D" w:rsidP="00832863">
      <w:pPr>
        <w:pStyle w:val="PlainText"/>
        <w:ind w:left="720" w:hanging="720"/>
        <w:jc w:val="both"/>
        <w:rPr>
          <w:rFonts w:ascii="Verdana" w:eastAsia="MS Mincho" w:hAnsi="Verdana"/>
          <w:sz w:val="18"/>
          <w:szCs w:val="18"/>
        </w:rPr>
      </w:pPr>
    </w:p>
    <w:p w:rsidR="00CF542D" w:rsidRPr="0051311C" w:rsidRDefault="00CF542D"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If an automated key management system is not in use, standard operating procedures shall define one or more acceptable secure methods for distribution or exchange of keys. The standard operating procedures must be endorsed by </w:t>
      </w:r>
      <w:r w:rsidR="0051311C">
        <w:rPr>
          <w:rFonts w:ascii="Verdana" w:eastAsia="MS Mincho" w:hAnsi="Verdana"/>
          <w:sz w:val="18"/>
          <w:szCs w:val="18"/>
        </w:rPr>
        <w:t>Organization</w:t>
      </w:r>
      <w:r w:rsidRPr="0051311C">
        <w:rPr>
          <w:rFonts w:ascii="Verdana" w:eastAsia="MS Mincho" w:hAnsi="Verdana"/>
          <w:sz w:val="18"/>
          <w:szCs w:val="18"/>
        </w:rPr>
        <w:t xml:space="preserve"> IT Security and reviewed by Audit</w:t>
      </w:r>
    </w:p>
    <w:p w:rsidR="00493AB2" w:rsidRPr="0051311C" w:rsidRDefault="00493AB2" w:rsidP="00832863">
      <w:pPr>
        <w:pStyle w:val="PlainText"/>
        <w:ind w:left="720" w:hanging="720"/>
        <w:jc w:val="both"/>
        <w:rPr>
          <w:rFonts w:ascii="Verdana" w:eastAsia="MS Mincho" w:hAnsi="Verdana"/>
          <w:sz w:val="18"/>
          <w:szCs w:val="18"/>
        </w:rPr>
      </w:pPr>
    </w:p>
    <w:p w:rsidR="00CF542D" w:rsidRPr="0051311C" w:rsidRDefault="00CF542D"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In no case shall an encryption key be distributed or exchanged during a telephone conversation, in an e-mail message, by non-encrypted fax, or by any other method than the secure methods authorized by the standard operating procedures.</w:t>
      </w:r>
    </w:p>
    <w:p w:rsidR="00CF542D" w:rsidRPr="0051311C" w:rsidRDefault="00CF542D" w:rsidP="00832863">
      <w:pPr>
        <w:pStyle w:val="PlainText"/>
        <w:jc w:val="both"/>
        <w:rPr>
          <w:rFonts w:ascii="Verdana" w:eastAsia="MS Mincho" w:hAnsi="Verdana"/>
          <w:sz w:val="18"/>
          <w:szCs w:val="18"/>
        </w:rPr>
      </w:pPr>
    </w:p>
    <w:p w:rsidR="00CF542D" w:rsidRPr="0051311C" w:rsidRDefault="00CF542D" w:rsidP="00832863">
      <w:pPr>
        <w:pStyle w:val="PlainText"/>
        <w:numPr>
          <w:ilvl w:val="2"/>
          <w:numId w:val="46"/>
        </w:numPr>
        <w:jc w:val="both"/>
        <w:rPr>
          <w:rFonts w:ascii="Verdana" w:eastAsia="MS Mincho" w:hAnsi="Verdana"/>
          <w:b/>
          <w:sz w:val="18"/>
          <w:szCs w:val="18"/>
        </w:rPr>
      </w:pPr>
      <w:r w:rsidRPr="0051311C">
        <w:rPr>
          <w:rFonts w:ascii="Verdana" w:eastAsia="MS Mincho" w:hAnsi="Verdana"/>
          <w:b/>
          <w:sz w:val="18"/>
          <w:szCs w:val="18"/>
        </w:rPr>
        <w:t>Key Storage and Data Scavenging</w:t>
      </w:r>
    </w:p>
    <w:p w:rsidR="00CF542D" w:rsidRPr="0051311C" w:rsidRDefault="00CF542D" w:rsidP="00832863">
      <w:pPr>
        <w:pStyle w:val="PlainText"/>
        <w:ind w:left="1440"/>
        <w:jc w:val="both"/>
        <w:rPr>
          <w:rFonts w:ascii="Verdana" w:eastAsia="MS Mincho" w:hAnsi="Verdana"/>
          <w:sz w:val="18"/>
          <w:szCs w:val="18"/>
        </w:rPr>
      </w:pPr>
    </w:p>
    <w:p w:rsidR="00CF542D" w:rsidRPr="0051311C" w:rsidRDefault="007A0016"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Keys may be stored on the device’s hard disk, in memory, on a variety of peripheral devices or tokens.</w:t>
      </w:r>
    </w:p>
    <w:p w:rsidR="007A0016" w:rsidRPr="0051311C" w:rsidRDefault="007A0016" w:rsidP="00832863">
      <w:pPr>
        <w:pStyle w:val="PlainText"/>
        <w:ind w:left="720" w:hanging="720"/>
        <w:jc w:val="both"/>
        <w:rPr>
          <w:rFonts w:ascii="Verdana" w:eastAsia="MS Mincho" w:hAnsi="Verdana"/>
          <w:sz w:val="18"/>
          <w:szCs w:val="18"/>
        </w:rPr>
      </w:pPr>
    </w:p>
    <w:p w:rsidR="00B11CD4" w:rsidRPr="0051311C" w:rsidRDefault="00924FE0"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Risk Assessment</w:t>
      </w:r>
      <w:r w:rsidR="00B11CD4" w:rsidRPr="0051311C">
        <w:rPr>
          <w:rFonts w:ascii="Verdana" w:eastAsia="MS Mincho" w:hAnsi="Verdana"/>
          <w:sz w:val="18"/>
          <w:szCs w:val="18"/>
        </w:rPr>
        <w:t>s shall specifically address the risk to the key associated with data scavenging based on the method of storage, the classification level of the information encrypted/decrypted using the key, and the life of the key.</w:t>
      </w:r>
    </w:p>
    <w:p w:rsidR="00B11CD4" w:rsidRPr="0051311C" w:rsidRDefault="00B11CD4" w:rsidP="00832863">
      <w:pPr>
        <w:pStyle w:val="PlainText"/>
        <w:numPr>
          <w:ilvl w:val="2"/>
          <w:numId w:val="46"/>
        </w:numPr>
        <w:jc w:val="both"/>
        <w:rPr>
          <w:rFonts w:ascii="Verdana" w:eastAsia="MS Mincho" w:hAnsi="Verdana"/>
          <w:b/>
          <w:sz w:val="18"/>
          <w:szCs w:val="18"/>
        </w:rPr>
      </w:pPr>
      <w:r w:rsidRPr="0051311C">
        <w:rPr>
          <w:rFonts w:ascii="Verdana" w:eastAsia="MS Mincho" w:hAnsi="Verdana"/>
          <w:b/>
          <w:sz w:val="18"/>
          <w:szCs w:val="18"/>
        </w:rPr>
        <w:t>Key Length</w:t>
      </w:r>
    </w:p>
    <w:p w:rsidR="00B11CD4" w:rsidRPr="0051311C" w:rsidRDefault="00B11CD4" w:rsidP="00832863">
      <w:pPr>
        <w:pStyle w:val="PlainText"/>
        <w:ind w:left="1440"/>
        <w:jc w:val="both"/>
        <w:rPr>
          <w:rFonts w:ascii="Verdana" w:eastAsia="MS Mincho" w:hAnsi="Verdana"/>
          <w:sz w:val="18"/>
          <w:szCs w:val="18"/>
        </w:rPr>
      </w:pPr>
    </w:p>
    <w:p w:rsidR="00B11CD4" w:rsidRPr="0051311C" w:rsidRDefault="00B11CD4"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lastRenderedPageBreak/>
        <w:t xml:space="preserve">Key length may be fixed or variable depending on the encryption algorithm. </w:t>
      </w:r>
      <w:r w:rsidR="009D4BB6" w:rsidRPr="0051311C">
        <w:rPr>
          <w:rFonts w:ascii="Verdana" w:eastAsia="MS Mincho" w:hAnsi="Verdana"/>
          <w:sz w:val="18"/>
          <w:szCs w:val="18"/>
        </w:rPr>
        <w:t xml:space="preserve">The minimal encryption key length </w:t>
      </w:r>
      <w:r w:rsidR="00C61570" w:rsidRPr="0051311C">
        <w:rPr>
          <w:rFonts w:ascii="Verdana" w:eastAsia="MS Mincho" w:hAnsi="Verdana"/>
          <w:sz w:val="18"/>
          <w:szCs w:val="18"/>
        </w:rPr>
        <w:t xml:space="preserve">is </w:t>
      </w:r>
      <w:r w:rsidR="009D4BB6" w:rsidRPr="0051311C">
        <w:rPr>
          <w:rFonts w:ascii="Verdana" w:eastAsia="MS Mincho" w:hAnsi="Verdana"/>
          <w:sz w:val="18"/>
          <w:szCs w:val="18"/>
        </w:rPr>
        <w:t xml:space="preserve">56 bits, however stronger key length </w:t>
      </w:r>
      <w:proofErr w:type="gramStart"/>
      <w:r w:rsidR="009D4BB6" w:rsidRPr="0051311C">
        <w:rPr>
          <w:rFonts w:ascii="Verdana" w:eastAsia="MS Mincho" w:hAnsi="Verdana"/>
          <w:sz w:val="18"/>
          <w:szCs w:val="18"/>
        </w:rPr>
        <w:t>is recommended</w:t>
      </w:r>
      <w:proofErr w:type="gramEnd"/>
      <w:r w:rsidR="009D4BB6" w:rsidRPr="0051311C">
        <w:rPr>
          <w:rFonts w:ascii="Verdana" w:eastAsia="MS Mincho" w:hAnsi="Verdana"/>
          <w:sz w:val="18"/>
          <w:szCs w:val="18"/>
        </w:rPr>
        <w:t>.</w:t>
      </w:r>
    </w:p>
    <w:p w:rsidR="00B11CD4" w:rsidRPr="0051311C" w:rsidRDefault="00B11CD4" w:rsidP="00832863">
      <w:pPr>
        <w:pStyle w:val="PlainText"/>
        <w:ind w:left="720" w:hanging="720"/>
        <w:jc w:val="both"/>
        <w:rPr>
          <w:rFonts w:ascii="Verdana" w:eastAsia="MS Mincho" w:hAnsi="Verdana"/>
          <w:sz w:val="18"/>
          <w:szCs w:val="18"/>
        </w:rPr>
      </w:pPr>
    </w:p>
    <w:p w:rsidR="00397882" w:rsidRPr="0051311C" w:rsidRDefault="009D4BB6"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key length requirements </w:t>
      </w:r>
      <w:proofErr w:type="gramStart"/>
      <w:r w:rsidRPr="0051311C">
        <w:rPr>
          <w:rFonts w:ascii="Verdana" w:eastAsia="MS Mincho" w:hAnsi="Verdana"/>
          <w:sz w:val="18"/>
          <w:szCs w:val="18"/>
        </w:rPr>
        <w:t>will be reviewed annually and upgraded as technology allows</w:t>
      </w:r>
      <w:proofErr w:type="gramEnd"/>
      <w:r w:rsidRPr="0051311C">
        <w:rPr>
          <w:rFonts w:ascii="Verdana" w:eastAsia="MS Mincho" w:hAnsi="Verdana"/>
          <w:sz w:val="18"/>
          <w:szCs w:val="18"/>
        </w:rPr>
        <w:t>.</w:t>
      </w:r>
    </w:p>
    <w:p w:rsidR="00F45F9C" w:rsidRPr="0051311C" w:rsidRDefault="00F45F9C" w:rsidP="00832863">
      <w:pPr>
        <w:pStyle w:val="PlainText"/>
        <w:ind w:left="720" w:hanging="720"/>
        <w:jc w:val="both"/>
        <w:rPr>
          <w:rFonts w:ascii="Verdana" w:eastAsia="MS Mincho" w:hAnsi="Verdana"/>
          <w:sz w:val="18"/>
          <w:szCs w:val="18"/>
        </w:rPr>
      </w:pPr>
    </w:p>
    <w:p w:rsidR="00F45F9C" w:rsidRPr="0051311C" w:rsidRDefault="00F45F9C" w:rsidP="00832863">
      <w:pPr>
        <w:pStyle w:val="PlainText"/>
        <w:numPr>
          <w:ilvl w:val="2"/>
          <w:numId w:val="46"/>
        </w:numPr>
        <w:jc w:val="both"/>
        <w:rPr>
          <w:rFonts w:ascii="Verdana" w:eastAsia="MS Mincho" w:hAnsi="Verdana"/>
          <w:b/>
          <w:sz w:val="18"/>
          <w:szCs w:val="18"/>
        </w:rPr>
      </w:pPr>
      <w:r w:rsidRPr="0051311C">
        <w:rPr>
          <w:rFonts w:ascii="Verdana" w:eastAsia="MS Mincho" w:hAnsi="Verdana"/>
          <w:b/>
          <w:sz w:val="18"/>
          <w:szCs w:val="18"/>
        </w:rPr>
        <w:t>Key Life</w:t>
      </w:r>
    </w:p>
    <w:p w:rsidR="00F45F9C" w:rsidRPr="0051311C" w:rsidRDefault="00F45F9C" w:rsidP="00832863">
      <w:pPr>
        <w:pStyle w:val="PlainText"/>
        <w:ind w:left="1440"/>
        <w:jc w:val="both"/>
        <w:rPr>
          <w:rFonts w:ascii="Verdana" w:eastAsia="MS Mincho" w:hAnsi="Verdana"/>
          <w:sz w:val="18"/>
          <w:szCs w:val="18"/>
        </w:rPr>
      </w:pPr>
    </w:p>
    <w:p w:rsidR="00F45F9C" w:rsidRPr="0051311C" w:rsidRDefault="00493186"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Every key should have a defined lifetime based on the function of the key and the risks associated.</w:t>
      </w:r>
      <w:r w:rsidR="003C0BA1" w:rsidRPr="0051311C">
        <w:rPr>
          <w:rFonts w:ascii="Verdana" w:eastAsia="MS Mincho" w:hAnsi="Verdana"/>
          <w:sz w:val="18"/>
          <w:szCs w:val="18"/>
        </w:rPr>
        <w:t xml:space="preserve"> It </w:t>
      </w:r>
      <w:proofErr w:type="gramStart"/>
      <w:r w:rsidR="003C0BA1" w:rsidRPr="0051311C">
        <w:rPr>
          <w:rFonts w:ascii="Verdana" w:eastAsia="MS Mincho" w:hAnsi="Verdana"/>
          <w:sz w:val="18"/>
          <w:szCs w:val="18"/>
        </w:rPr>
        <w:t>is recommended</w:t>
      </w:r>
      <w:proofErr w:type="gramEnd"/>
      <w:r w:rsidR="003C0BA1" w:rsidRPr="0051311C">
        <w:rPr>
          <w:rFonts w:ascii="Verdana" w:eastAsia="MS Mincho" w:hAnsi="Verdana"/>
          <w:sz w:val="18"/>
          <w:szCs w:val="18"/>
        </w:rPr>
        <w:t xml:space="preserve"> to recycle the key yearly. Any key lifetime beyond </w:t>
      </w:r>
      <w:proofErr w:type="gramStart"/>
      <w:r w:rsidR="003C0BA1" w:rsidRPr="0051311C">
        <w:rPr>
          <w:rFonts w:ascii="Verdana" w:eastAsia="MS Mincho" w:hAnsi="Verdana"/>
          <w:sz w:val="18"/>
          <w:szCs w:val="18"/>
        </w:rPr>
        <w:t>one year</w:t>
      </w:r>
      <w:proofErr w:type="gramEnd"/>
      <w:r w:rsidR="003C0BA1" w:rsidRPr="0051311C">
        <w:rPr>
          <w:rFonts w:ascii="Verdana" w:eastAsia="MS Mincho" w:hAnsi="Verdana"/>
          <w:sz w:val="18"/>
          <w:szCs w:val="18"/>
        </w:rPr>
        <w:t xml:space="preserve"> period has to be approved by </w:t>
      </w:r>
      <w:r w:rsidR="0051311C">
        <w:rPr>
          <w:rFonts w:ascii="Verdana" w:eastAsia="MS Mincho" w:hAnsi="Verdana"/>
          <w:sz w:val="18"/>
          <w:szCs w:val="18"/>
        </w:rPr>
        <w:t>Organization</w:t>
      </w:r>
      <w:r w:rsidR="003C0BA1" w:rsidRPr="0051311C">
        <w:rPr>
          <w:rFonts w:ascii="Verdana" w:eastAsia="MS Mincho" w:hAnsi="Verdana"/>
          <w:sz w:val="18"/>
          <w:szCs w:val="18"/>
        </w:rPr>
        <w:t xml:space="preserve"> IT Security.</w:t>
      </w:r>
    </w:p>
    <w:p w:rsidR="00493186" w:rsidRPr="0051311C" w:rsidRDefault="00493186" w:rsidP="00832863">
      <w:pPr>
        <w:pStyle w:val="PlainText"/>
        <w:ind w:left="1440"/>
        <w:jc w:val="both"/>
        <w:rPr>
          <w:rFonts w:ascii="Verdana" w:eastAsia="MS Mincho" w:hAnsi="Verdana"/>
          <w:sz w:val="18"/>
          <w:szCs w:val="18"/>
        </w:rPr>
      </w:pPr>
    </w:p>
    <w:p w:rsidR="00493186" w:rsidRPr="0051311C" w:rsidRDefault="003C0BA1" w:rsidP="00832863">
      <w:pPr>
        <w:pStyle w:val="PlainText"/>
        <w:numPr>
          <w:ilvl w:val="2"/>
          <w:numId w:val="46"/>
        </w:numPr>
        <w:jc w:val="both"/>
        <w:rPr>
          <w:rFonts w:ascii="Verdana" w:eastAsia="MS Mincho" w:hAnsi="Verdana"/>
          <w:b/>
          <w:sz w:val="18"/>
          <w:szCs w:val="18"/>
        </w:rPr>
      </w:pPr>
      <w:r w:rsidRPr="0051311C">
        <w:rPr>
          <w:rFonts w:ascii="Verdana" w:eastAsia="MS Mincho" w:hAnsi="Verdana"/>
          <w:b/>
          <w:sz w:val="18"/>
          <w:szCs w:val="18"/>
        </w:rPr>
        <w:t>Key Archiving and Key Escrow</w:t>
      </w:r>
    </w:p>
    <w:p w:rsidR="003C0BA1" w:rsidRPr="0051311C" w:rsidRDefault="003C0BA1" w:rsidP="00832863">
      <w:pPr>
        <w:pStyle w:val="PlainText"/>
        <w:ind w:left="1440"/>
        <w:jc w:val="both"/>
        <w:rPr>
          <w:rFonts w:ascii="Verdana" w:eastAsia="MS Mincho" w:hAnsi="Verdana"/>
          <w:sz w:val="18"/>
          <w:szCs w:val="18"/>
        </w:rPr>
      </w:pPr>
    </w:p>
    <w:p w:rsidR="003C0BA1" w:rsidRPr="0051311C" w:rsidRDefault="003C0BA1" w:rsidP="00832863">
      <w:pPr>
        <w:pStyle w:val="PlainText"/>
        <w:numPr>
          <w:ilvl w:val="0"/>
          <w:numId w:val="47"/>
        </w:numPr>
        <w:jc w:val="both"/>
        <w:rPr>
          <w:rFonts w:ascii="Verdana" w:eastAsia="MS Mincho" w:hAnsi="Verdana"/>
          <w:sz w:val="18"/>
          <w:szCs w:val="18"/>
        </w:rPr>
      </w:pPr>
      <w:r w:rsidRPr="0051311C">
        <w:rPr>
          <w:rFonts w:ascii="Verdana" w:eastAsia="MS Mincho" w:hAnsi="Verdana"/>
          <w:sz w:val="18"/>
          <w:szCs w:val="18"/>
        </w:rPr>
        <w:t>Asset owner shall determine the need for key archiving to enable decryption of information encrypted with secret keys.</w:t>
      </w:r>
    </w:p>
    <w:p w:rsidR="002F096F" w:rsidRPr="0051311C" w:rsidRDefault="002F096F" w:rsidP="002F096F">
      <w:pPr>
        <w:pStyle w:val="PlainText"/>
        <w:ind w:left="360"/>
        <w:jc w:val="both"/>
        <w:rPr>
          <w:rFonts w:ascii="Verdana" w:eastAsia="MS Mincho" w:hAnsi="Verdana"/>
          <w:sz w:val="18"/>
          <w:szCs w:val="18"/>
        </w:rPr>
      </w:pPr>
    </w:p>
    <w:p w:rsidR="00524F22" w:rsidRPr="0051311C" w:rsidRDefault="00524F22" w:rsidP="00832863">
      <w:pPr>
        <w:pStyle w:val="PlainText"/>
        <w:numPr>
          <w:ilvl w:val="1"/>
          <w:numId w:val="46"/>
        </w:numPr>
        <w:jc w:val="both"/>
        <w:rPr>
          <w:rFonts w:ascii="Verdana" w:eastAsia="MS Mincho" w:hAnsi="Verdana"/>
          <w:b/>
          <w:sz w:val="18"/>
          <w:szCs w:val="18"/>
        </w:rPr>
      </w:pPr>
      <w:r w:rsidRPr="0051311C">
        <w:rPr>
          <w:rFonts w:ascii="Verdana" w:eastAsia="MS Mincho" w:hAnsi="Verdana"/>
          <w:b/>
          <w:sz w:val="18"/>
          <w:szCs w:val="18"/>
        </w:rPr>
        <w:t xml:space="preserve">Encryption </w:t>
      </w:r>
      <w:r w:rsidR="00A53D3D" w:rsidRPr="0051311C">
        <w:rPr>
          <w:rFonts w:ascii="Verdana" w:eastAsia="MS Mincho" w:hAnsi="Verdana"/>
          <w:b/>
          <w:sz w:val="18"/>
          <w:szCs w:val="18"/>
        </w:rPr>
        <w:t xml:space="preserve">Algorithm </w:t>
      </w:r>
      <w:r w:rsidRPr="0051311C">
        <w:rPr>
          <w:rFonts w:ascii="Verdana" w:eastAsia="MS Mincho" w:hAnsi="Verdana"/>
          <w:b/>
          <w:sz w:val="18"/>
          <w:szCs w:val="18"/>
        </w:rPr>
        <w:t>Standards</w:t>
      </w:r>
    </w:p>
    <w:p w:rsidR="002D074E" w:rsidRPr="0051311C" w:rsidRDefault="002D074E" w:rsidP="00832863">
      <w:pPr>
        <w:pStyle w:val="PlainText"/>
        <w:ind w:left="720"/>
        <w:jc w:val="both"/>
        <w:rPr>
          <w:rFonts w:ascii="Verdana" w:eastAsia="MS Mincho" w:hAnsi="Verdana"/>
          <w:b/>
          <w:sz w:val="18"/>
          <w:szCs w:val="18"/>
        </w:rPr>
      </w:pPr>
    </w:p>
    <w:p w:rsidR="002D074E" w:rsidRPr="0051311C" w:rsidRDefault="003A77C6"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w:t>
      </w:r>
      <w:r w:rsidR="00FC259D" w:rsidRPr="0051311C">
        <w:rPr>
          <w:rFonts w:ascii="Verdana" w:eastAsia="MS Mincho" w:hAnsi="Verdana"/>
          <w:sz w:val="18"/>
          <w:szCs w:val="18"/>
        </w:rPr>
        <w:t xml:space="preserve">algorithm </w:t>
      </w:r>
      <w:r w:rsidRPr="0051311C">
        <w:rPr>
          <w:rFonts w:ascii="Verdana" w:eastAsia="MS Mincho" w:hAnsi="Verdana"/>
          <w:sz w:val="18"/>
          <w:szCs w:val="18"/>
        </w:rPr>
        <w:t xml:space="preserve">standards </w:t>
      </w:r>
      <w:proofErr w:type="gramStart"/>
      <w:r w:rsidRPr="0051311C">
        <w:rPr>
          <w:rFonts w:ascii="Verdana" w:eastAsia="MS Mincho" w:hAnsi="Verdana"/>
          <w:sz w:val="18"/>
          <w:szCs w:val="18"/>
        </w:rPr>
        <w:t>shall be based</w:t>
      </w:r>
      <w:proofErr w:type="gramEnd"/>
      <w:r w:rsidRPr="0051311C">
        <w:rPr>
          <w:rFonts w:ascii="Verdana" w:eastAsia="MS Mincho" w:hAnsi="Verdana"/>
          <w:sz w:val="18"/>
          <w:szCs w:val="18"/>
        </w:rPr>
        <w:t xml:space="preserve"> on international standards on encryption and the guidance of international institutes, governments, and regulators.</w:t>
      </w:r>
    </w:p>
    <w:p w:rsidR="003A77C6" w:rsidRPr="0051311C" w:rsidRDefault="003A77C6" w:rsidP="00832863">
      <w:pPr>
        <w:pStyle w:val="PlainText"/>
        <w:ind w:left="720" w:hanging="720"/>
        <w:jc w:val="both"/>
        <w:rPr>
          <w:rFonts w:ascii="Verdana" w:eastAsia="MS Mincho" w:hAnsi="Verdana"/>
          <w:sz w:val="18"/>
          <w:szCs w:val="18"/>
        </w:rPr>
      </w:pPr>
    </w:p>
    <w:p w:rsidR="003A77C6" w:rsidRPr="0051311C" w:rsidRDefault="005D621D"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encryption algorithm </w:t>
      </w:r>
      <w:proofErr w:type="gramStart"/>
      <w:r w:rsidRPr="0051311C">
        <w:rPr>
          <w:rFonts w:ascii="Verdana" w:eastAsia="MS Mincho" w:hAnsi="Verdana"/>
          <w:sz w:val="18"/>
          <w:szCs w:val="18"/>
        </w:rPr>
        <w:t>will be reviewed annually and upgraded as technology allows</w:t>
      </w:r>
      <w:proofErr w:type="gramEnd"/>
      <w:r w:rsidRPr="0051311C">
        <w:rPr>
          <w:rFonts w:ascii="Verdana" w:eastAsia="MS Mincho" w:hAnsi="Verdana"/>
          <w:sz w:val="18"/>
          <w:szCs w:val="18"/>
        </w:rPr>
        <w:t>.</w:t>
      </w:r>
    </w:p>
    <w:p w:rsidR="001F0824" w:rsidRPr="0051311C" w:rsidRDefault="001F0824" w:rsidP="00832863">
      <w:pPr>
        <w:pStyle w:val="PlainText"/>
        <w:ind w:left="720" w:hanging="720"/>
        <w:jc w:val="both"/>
        <w:rPr>
          <w:rFonts w:ascii="Verdana" w:eastAsia="MS Mincho" w:hAnsi="Verdana"/>
          <w:sz w:val="18"/>
          <w:szCs w:val="18"/>
        </w:rPr>
      </w:pPr>
    </w:p>
    <w:p w:rsidR="001F0824" w:rsidRPr="0051311C" w:rsidRDefault="001F0824"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use of proprietary encryption algorithms </w:t>
      </w:r>
      <w:proofErr w:type="gramStart"/>
      <w:r w:rsidRPr="0051311C">
        <w:rPr>
          <w:rFonts w:ascii="Verdana" w:eastAsia="MS Mincho" w:hAnsi="Verdana"/>
          <w:sz w:val="18"/>
          <w:szCs w:val="18"/>
        </w:rPr>
        <w:t xml:space="preserve">is not allowed for any purpose, unless reviewed by qualified experts outside of the vendor in question and approved by </w:t>
      </w:r>
      <w:r w:rsidR="0051311C">
        <w:rPr>
          <w:rFonts w:ascii="Verdana" w:eastAsia="MS Mincho" w:hAnsi="Verdana"/>
          <w:sz w:val="18"/>
          <w:szCs w:val="18"/>
        </w:rPr>
        <w:t>Organization</w:t>
      </w:r>
      <w:r w:rsidRPr="0051311C">
        <w:rPr>
          <w:rFonts w:ascii="Verdana" w:eastAsia="MS Mincho" w:hAnsi="Verdana"/>
          <w:sz w:val="18"/>
          <w:szCs w:val="18"/>
        </w:rPr>
        <w:t xml:space="preserve"> IT Security</w:t>
      </w:r>
      <w:proofErr w:type="gramEnd"/>
      <w:r w:rsidRPr="0051311C">
        <w:rPr>
          <w:rFonts w:ascii="Verdana" w:eastAsia="MS Mincho" w:hAnsi="Verdana"/>
          <w:sz w:val="18"/>
          <w:szCs w:val="18"/>
        </w:rPr>
        <w:t xml:space="preserve">. </w:t>
      </w:r>
    </w:p>
    <w:p w:rsidR="001F0824" w:rsidRPr="0051311C" w:rsidRDefault="001F0824" w:rsidP="00832863">
      <w:pPr>
        <w:pStyle w:val="PlainText"/>
        <w:jc w:val="both"/>
        <w:rPr>
          <w:rFonts w:ascii="Verdana" w:eastAsia="MS Mincho" w:hAnsi="Verdana"/>
          <w:sz w:val="18"/>
          <w:szCs w:val="18"/>
        </w:rPr>
      </w:pPr>
    </w:p>
    <w:p w:rsidR="001F0824" w:rsidRPr="0051311C" w:rsidRDefault="001F0824" w:rsidP="00832863">
      <w:pPr>
        <w:pStyle w:val="PlainText"/>
        <w:numPr>
          <w:ilvl w:val="1"/>
          <w:numId w:val="46"/>
        </w:numPr>
        <w:jc w:val="both"/>
        <w:rPr>
          <w:rFonts w:ascii="Verdana" w:eastAsia="MS Mincho" w:hAnsi="Verdana"/>
          <w:b/>
          <w:sz w:val="18"/>
          <w:szCs w:val="18"/>
        </w:rPr>
      </w:pPr>
      <w:r w:rsidRPr="0051311C">
        <w:rPr>
          <w:rFonts w:ascii="Verdana" w:eastAsia="MS Mincho" w:hAnsi="Verdana"/>
          <w:b/>
          <w:sz w:val="18"/>
          <w:szCs w:val="18"/>
        </w:rPr>
        <w:t>Ownership of Encryption Systems</w:t>
      </w:r>
    </w:p>
    <w:p w:rsidR="001F0824" w:rsidRPr="0051311C" w:rsidRDefault="001F0824" w:rsidP="00832863">
      <w:pPr>
        <w:pStyle w:val="PlainText"/>
        <w:ind w:left="720"/>
        <w:jc w:val="both"/>
        <w:rPr>
          <w:rFonts w:ascii="Verdana" w:eastAsia="MS Mincho" w:hAnsi="Verdana"/>
          <w:b/>
          <w:sz w:val="18"/>
          <w:szCs w:val="18"/>
        </w:rPr>
      </w:pPr>
    </w:p>
    <w:p w:rsidR="001F0824" w:rsidRPr="0051311C" w:rsidRDefault="00E85062"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Each encryption and key management system in use within </w:t>
      </w:r>
      <w:r w:rsidR="0051311C">
        <w:rPr>
          <w:rFonts w:ascii="Verdana" w:eastAsia="MS Mincho" w:hAnsi="Verdana"/>
          <w:sz w:val="18"/>
          <w:szCs w:val="18"/>
        </w:rPr>
        <w:t>Organization</w:t>
      </w:r>
      <w:r w:rsidRPr="0051311C">
        <w:rPr>
          <w:rFonts w:ascii="Verdana" w:eastAsia="MS Mincho" w:hAnsi="Verdana"/>
          <w:sz w:val="18"/>
          <w:szCs w:val="18"/>
        </w:rPr>
        <w:t xml:space="preserve"> Group shall have an assigned asset owner.</w:t>
      </w:r>
    </w:p>
    <w:p w:rsidR="00E85062" w:rsidRPr="0051311C" w:rsidRDefault="00E85062" w:rsidP="00832863">
      <w:pPr>
        <w:pStyle w:val="PlainText"/>
        <w:ind w:left="720" w:hanging="720"/>
        <w:jc w:val="both"/>
        <w:rPr>
          <w:rFonts w:ascii="Verdana" w:eastAsia="MS Mincho" w:hAnsi="Verdana"/>
          <w:sz w:val="18"/>
          <w:szCs w:val="18"/>
        </w:rPr>
      </w:pPr>
    </w:p>
    <w:p w:rsidR="00E85062" w:rsidRPr="0051311C" w:rsidRDefault="00E85062"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A custodian may be assigned operational and maintenance responsibilities for the encryption system.</w:t>
      </w:r>
    </w:p>
    <w:p w:rsidR="00E85062" w:rsidRPr="0051311C" w:rsidRDefault="00E85062" w:rsidP="00832863">
      <w:pPr>
        <w:pStyle w:val="PlainText"/>
        <w:ind w:left="720" w:hanging="720"/>
        <w:jc w:val="both"/>
        <w:rPr>
          <w:rFonts w:ascii="Verdana" w:eastAsia="MS Mincho" w:hAnsi="Verdana"/>
          <w:sz w:val="18"/>
          <w:szCs w:val="18"/>
        </w:rPr>
      </w:pPr>
    </w:p>
    <w:p w:rsidR="00E85062" w:rsidRPr="0051311C" w:rsidRDefault="00E85062"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The asset owner shall address appropriate segregation of duties based on strict requirements for key protection and minimization of risk arising from granting excessive privileges to any individual.</w:t>
      </w:r>
    </w:p>
    <w:p w:rsidR="00E85062" w:rsidRPr="0051311C" w:rsidRDefault="00E85062" w:rsidP="00832863">
      <w:pPr>
        <w:pStyle w:val="PlainText"/>
        <w:ind w:left="720" w:hanging="720"/>
        <w:jc w:val="both"/>
        <w:rPr>
          <w:rFonts w:ascii="Verdana" w:eastAsia="MS Mincho" w:hAnsi="Verdana"/>
          <w:sz w:val="18"/>
          <w:szCs w:val="18"/>
        </w:rPr>
      </w:pPr>
    </w:p>
    <w:p w:rsidR="00E85062" w:rsidRPr="0051311C" w:rsidRDefault="00E85062"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The asset owner shall provide standard operating procedures and guidelines for all aspects of encryption and key management, operations, and maintenance.</w:t>
      </w:r>
    </w:p>
    <w:p w:rsidR="00E85062" w:rsidRPr="0051311C" w:rsidRDefault="00E85062" w:rsidP="00832863">
      <w:pPr>
        <w:pStyle w:val="PlainText"/>
        <w:ind w:left="720" w:hanging="720"/>
        <w:jc w:val="both"/>
        <w:rPr>
          <w:rFonts w:ascii="Verdana" w:eastAsia="MS Mincho" w:hAnsi="Verdana"/>
          <w:sz w:val="18"/>
          <w:szCs w:val="18"/>
        </w:rPr>
      </w:pPr>
    </w:p>
    <w:p w:rsidR="00E85062" w:rsidRPr="0051311C" w:rsidRDefault="00E85062" w:rsidP="00832863">
      <w:pPr>
        <w:pStyle w:val="PlainText"/>
        <w:numPr>
          <w:ilvl w:val="1"/>
          <w:numId w:val="46"/>
        </w:numPr>
        <w:jc w:val="both"/>
        <w:rPr>
          <w:rFonts w:ascii="Verdana" w:eastAsia="MS Mincho" w:hAnsi="Verdana"/>
          <w:b/>
          <w:sz w:val="18"/>
          <w:szCs w:val="18"/>
        </w:rPr>
      </w:pPr>
      <w:r w:rsidRPr="0051311C">
        <w:rPr>
          <w:rFonts w:ascii="Verdana" w:eastAsia="MS Mincho" w:hAnsi="Verdana"/>
          <w:b/>
          <w:sz w:val="18"/>
          <w:szCs w:val="18"/>
        </w:rPr>
        <w:t>Logging of Key Management Activities</w:t>
      </w:r>
    </w:p>
    <w:p w:rsidR="00E85062" w:rsidRPr="0051311C" w:rsidRDefault="00E85062" w:rsidP="00832863">
      <w:pPr>
        <w:pStyle w:val="PlainText"/>
        <w:ind w:left="720"/>
        <w:jc w:val="both"/>
        <w:rPr>
          <w:rFonts w:ascii="Verdana" w:eastAsia="MS Mincho" w:hAnsi="Verdana"/>
          <w:b/>
          <w:sz w:val="18"/>
          <w:szCs w:val="18"/>
        </w:rPr>
      </w:pPr>
    </w:p>
    <w:p w:rsidR="00E85062" w:rsidRPr="0051311C" w:rsidRDefault="00E85062" w:rsidP="00832863">
      <w:pPr>
        <w:pStyle w:val="PlainText"/>
        <w:numPr>
          <w:ilvl w:val="3"/>
          <w:numId w:val="46"/>
        </w:numPr>
        <w:tabs>
          <w:tab w:val="clear" w:pos="864"/>
        </w:tabs>
        <w:jc w:val="both"/>
        <w:rPr>
          <w:rFonts w:ascii="Verdana" w:eastAsia="MS Mincho" w:hAnsi="Verdana"/>
          <w:sz w:val="18"/>
          <w:szCs w:val="18"/>
        </w:rPr>
      </w:pPr>
      <w:r w:rsidRPr="0051311C">
        <w:rPr>
          <w:rFonts w:ascii="Verdana" w:eastAsia="MS Mincho" w:hAnsi="Verdana"/>
          <w:sz w:val="18"/>
          <w:szCs w:val="18"/>
        </w:rPr>
        <w:t>Logs shall be maintained for security-relevant activities, including:</w:t>
      </w:r>
      <w:r w:rsidR="002E52F2" w:rsidRPr="0051311C">
        <w:rPr>
          <w:rFonts w:ascii="Verdana" w:eastAsia="MS Mincho" w:hAnsi="Verdana"/>
          <w:sz w:val="18"/>
          <w:szCs w:val="18"/>
        </w:rPr>
        <w:t xml:space="preserve"> -</w:t>
      </w:r>
    </w:p>
    <w:p w:rsidR="00E85062" w:rsidRPr="0051311C" w:rsidRDefault="00E85062" w:rsidP="00832863">
      <w:pPr>
        <w:pStyle w:val="PlainText"/>
        <w:ind w:left="-720"/>
        <w:jc w:val="both"/>
        <w:rPr>
          <w:rFonts w:ascii="Verdana" w:eastAsia="MS Mincho" w:hAnsi="Verdana"/>
          <w:sz w:val="18"/>
          <w:szCs w:val="18"/>
        </w:rPr>
      </w:pPr>
    </w:p>
    <w:p w:rsidR="00E85062" w:rsidRPr="0051311C" w:rsidRDefault="00E85062"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Installation of keys</w:t>
      </w:r>
    </w:p>
    <w:p w:rsidR="00E85062" w:rsidRPr="0051311C" w:rsidRDefault="00E85062"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Out of cycle change of keys</w:t>
      </w:r>
    </w:p>
    <w:p w:rsidR="00E85062" w:rsidRPr="0051311C" w:rsidRDefault="00E85062"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Problems and exceptions</w:t>
      </w:r>
    </w:p>
    <w:p w:rsidR="00E85062" w:rsidRPr="0051311C" w:rsidRDefault="00E85062"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Physical access to encryption equipment</w:t>
      </w:r>
    </w:p>
    <w:p w:rsidR="00E85062" w:rsidRPr="0051311C" w:rsidRDefault="00E85062" w:rsidP="00832863">
      <w:pPr>
        <w:pStyle w:val="PlainText"/>
        <w:jc w:val="both"/>
        <w:rPr>
          <w:rFonts w:ascii="Verdana" w:eastAsia="MS Mincho" w:hAnsi="Verdana"/>
          <w:sz w:val="18"/>
          <w:szCs w:val="18"/>
        </w:rPr>
      </w:pPr>
    </w:p>
    <w:p w:rsidR="00E85062" w:rsidRPr="0051311C" w:rsidRDefault="00E85062"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logs shall include the individual or individuals </w:t>
      </w:r>
      <w:r w:rsidR="007A41E9" w:rsidRPr="0051311C">
        <w:rPr>
          <w:rFonts w:ascii="Verdana" w:eastAsia="MS Mincho" w:hAnsi="Verdana"/>
          <w:sz w:val="18"/>
          <w:szCs w:val="18"/>
        </w:rPr>
        <w:t>involved</w:t>
      </w:r>
      <w:r w:rsidRPr="0051311C">
        <w:rPr>
          <w:rFonts w:ascii="Verdana" w:eastAsia="MS Mincho" w:hAnsi="Verdana"/>
          <w:sz w:val="18"/>
          <w:szCs w:val="18"/>
        </w:rPr>
        <w:t xml:space="preserve"> the date and time, and the action performed.</w:t>
      </w:r>
    </w:p>
    <w:p w:rsidR="00E85062" w:rsidRPr="0051311C" w:rsidRDefault="00E85062" w:rsidP="00832863">
      <w:pPr>
        <w:pStyle w:val="PlainText"/>
        <w:ind w:left="720" w:hanging="720"/>
        <w:jc w:val="both"/>
        <w:rPr>
          <w:rFonts w:ascii="Verdana" w:eastAsia="MS Mincho" w:hAnsi="Verdana"/>
          <w:sz w:val="18"/>
          <w:szCs w:val="18"/>
        </w:rPr>
      </w:pPr>
    </w:p>
    <w:p w:rsidR="00E85062" w:rsidRPr="0051311C" w:rsidRDefault="00E85062"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Log </w:t>
      </w:r>
      <w:proofErr w:type="gramStart"/>
      <w:r w:rsidRPr="0051311C">
        <w:rPr>
          <w:rFonts w:ascii="Verdana" w:eastAsia="MS Mincho" w:hAnsi="Verdana"/>
          <w:sz w:val="18"/>
          <w:szCs w:val="18"/>
        </w:rPr>
        <w:t>shall be retained</w:t>
      </w:r>
      <w:proofErr w:type="gramEnd"/>
      <w:r w:rsidRPr="0051311C">
        <w:rPr>
          <w:rFonts w:ascii="Verdana" w:eastAsia="MS Mincho" w:hAnsi="Verdana"/>
          <w:sz w:val="18"/>
          <w:szCs w:val="18"/>
        </w:rPr>
        <w:t xml:space="preserve"> for at least one calendar year.</w:t>
      </w:r>
    </w:p>
    <w:p w:rsidR="00E85062" w:rsidRPr="0051311C" w:rsidRDefault="00E85062" w:rsidP="00832863">
      <w:pPr>
        <w:pStyle w:val="PlainText"/>
        <w:jc w:val="both"/>
        <w:rPr>
          <w:rFonts w:ascii="Verdana" w:eastAsia="MS Mincho" w:hAnsi="Verdana"/>
          <w:sz w:val="18"/>
          <w:szCs w:val="18"/>
        </w:rPr>
      </w:pPr>
    </w:p>
    <w:p w:rsidR="006D1558" w:rsidRPr="0051311C" w:rsidRDefault="00901226" w:rsidP="00832863">
      <w:pPr>
        <w:pStyle w:val="PlainText"/>
        <w:numPr>
          <w:ilvl w:val="1"/>
          <w:numId w:val="46"/>
        </w:numPr>
        <w:jc w:val="both"/>
        <w:rPr>
          <w:rFonts w:ascii="Verdana" w:eastAsia="MS Mincho" w:hAnsi="Verdana"/>
          <w:b/>
          <w:sz w:val="18"/>
          <w:szCs w:val="18"/>
        </w:rPr>
      </w:pPr>
      <w:r w:rsidRPr="0051311C">
        <w:rPr>
          <w:rFonts w:ascii="Verdana" w:eastAsia="MS Mincho" w:hAnsi="Verdana"/>
          <w:b/>
          <w:sz w:val="18"/>
          <w:szCs w:val="18"/>
        </w:rPr>
        <w:t>Security Incidents Involving Key Compromise</w:t>
      </w:r>
    </w:p>
    <w:p w:rsidR="00901226" w:rsidRPr="0051311C" w:rsidRDefault="00901226" w:rsidP="00832863">
      <w:pPr>
        <w:pStyle w:val="PlainText"/>
        <w:ind w:left="720"/>
        <w:jc w:val="both"/>
        <w:rPr>
          <w:rFonts w:ascii="Verdana" w:eastAsia="MS Mincho" w:hAnsi="Verdana"/>
          <w:b/>
          <w:sz w:val="18"/>
          <w:szCs w:val="18"/>
        </w:rPr>
      </w:pPr>
    </w:p>
    <w:p w:rsidR="00901226" w:rsidRPr="0051311C" w:rsidRDefault="00F81559"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lastRenderedPageBreak/>
        <w:t xml:space="preserve">Standard operating procedures for emergency replacement of encryption keys shall be developed and endorsed </w:t>
      </w:r>
      <w:proofErr w:type="gramStart"/>
      <w:r w:rsidRPr="0051311C">
        <w:rPr>
          <w:rFonts w:ascii="Verdana" w:eastAsia="MS Mincho" w:hAnsi="Verdana"/>
          <w:sz w:val="18"/>
          <w:szCs w:val="18"/>
        </w:rPr>
        <w:t xml:space="preserve">by IT Security for each encryption system in use within </w:t>
      </w:r>
      <w:r w:rsidR="0051311C">
        <w:rPr>
          <w:rFonts w:ascii="Verdana" w:eastAsia="MS Mincho" w:hAnsi="Verdana"/>
          <w:sz w:val="18"/>
          <w:szCs w:val="18"/>
        </w:rPr>
        <w:t>Organization</w:t>
      </w:r>
      <w:r w:rsidRPr="0051311C">
        <w:rPr>
          <w:rFonts w:ascii="Verdana" w:eastAsia="MS Mincho" w:hAnsi="Verdana"/>
          <w:sz w:val="18"/>
          <w:szCs w:val="18"/>
        </w:rPr>
        <w:t xml:space="preserve"> Group</w:t>
      </w:r>
      <w:proofErr w:type="gramEnd"/>
      <w:r w:rsidRPr="0051311C">
        <w:rPr>
          <w:rFonts w:ascii="Verdana" w:eastAsia="MS Mincho" w:hAnsi="Verdana"/>
          <w:sz w:val="18"/>
          <w:szCs w:val="18"/>
        </w:rPr>
        <w:t>.</w:t>
      </w:r>
    </w:p>
    <w:p w:rsidR="00C564EC" w:rsidRPr="0051311C" w:rsidRDefault="00C564EC" w:rsidP="00832863">
      <w:pPr>
        <w:pStyle w:val="PlainText"/>
        <w:ind w:left="720" w:hanging="720"/>
        <w:jc w:val="both"/>
        <w:rPr>
          <w:rFonts w:ascii="Verdana" w:eastAsia="MS Mincho" w:hAnsi="Verdana"/>
          <w:sz w:val="18"/>
          <w:szCs w:val="18"/>
        </w:rPr>
      </w:pPr>
    </w:p>
    <w:p w:rsidR="00C564EC" w:rsidRPr="0051311C" w:rsidRDefault="00C564EC"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IT Security, ISD and Audit </w:t>
      </w:r>
      <w:proofErr w:type="gramStart"/>
      <w:r w:rsidRPr="0051311C">
        <w:rPr>
          <w:rFonts w:ascii="Verdana" w:eastAsia="MS Mincho" w:hAnsi="Verdana"/>
          <w:sz w:val="18"/>
          <w:szCs w:val="18"/>
        </w:rPr>
        <w:t>must be notified</w:t>
      </w:r>
      <w:proofErr w:type="gramEnd"/>
      <w:r w:rsidRPr="0051311C">
        <w:rPr>
          <w:rFonts w:ascii="Verdana" w:eastAsia="MS Mincho" w:hAnsi="Verdana"/>
          <w:sz w:val="18"/>
          <w:szCs w:val="18"/>
        </w:rPr>
        <w:t xml:space="preserve"> </w:t>
      </w:r>
      <w:r w:rsidR="006B21C3" w:rsidRPr="0051311C">
        <w:rPr>
          <w:rFonts w:ascii="Verdana" w:eastAsia="MS Mincho" w:hAnsi="Verdana"/>
          <w:sz w:val="18"/>
          <w:szCs w:val="18"/>
        </w:rPr>
        <w:t>when t</w:t>
      </w:r>
      <w:r w:rsidR="008209AC" w:rsidRPr="0051311C">
        <w:rPr>
          <w:rFonts w:ascii="Verdana" w:eastAsia="MS Mincho" w:hAnsi="Verdana"/>
          <w:sz w:val="18"/>
          <w:szCs w:val="18"/>
        </w:rPr>
        <w:t xml:space="preserve">he encryption key is </w:t>
      </w:r>
      <w:r w:rsidR="007A41E9" w:rsidRPr="0051311C">
        <w:rPr>
          <w:rFonts w:ascii="Verdana" w:eastAsia="MS Mincho" w:hAnsi="Verdana"/>
          <w:sz w:val="18"/>
          <w:szCs w:val="18"/>
        </w:rPr>
        <w:t>c</w:t>
      </w:r>
      <w:r w:rsidR="006B21C3" w:rsidRPr="0051311C">
        <w:rPr>
          <w:rFonts w:ascii="Verdana" w:eastAsia="MS Mincho" w:hAnsi="Verdana"/>
          <w:sz w:val="18"/>
          <w:szCs w:val="18"/>
        </w:rPr>
        <w:t>ompromised.</w:t>
      </w:r>
    </w:p>
    <w:p w:rsidR="007A41E9" w:rsidRPr="0051311C" w:rsidRDefault="007A41E9" w:rsidP="00832863">
      <w:pPr>
        <w:pStyle w:val="PlainText"/>
        <w:jc w:val="both"/>
        <w:rPr>
          <w:rFonts w:ascii="Verdana" w:eastAsia="MS Mincho" w:hAnsi="Verdana"/>
          <w:sz w:val="18"/>
          <w:szCs w:val="18"/>
        </w:rPr>
      </w:pPr>
    </w:p>
    <w:p w:rsidR="007A41E9" w:rsidRPr="0051311C" w:rsidRDefault="007A41E9" w:rsidP="00832863">
      <w:pPr>
        <w:pStyle w:val="PlainText"/>
        <w:jc w:val="both"/>
        <w:rPr>
          <w:rFonts w:ascii="Verdana" w:eastAsia="MS Mincho" w:hAnsi="Verdana"/>
          <w:sz w:val="18"/>
          <w:szCs w:val="18"/>
        </w:rPr>
      </w:pPr>
    </w:p>
    <w:p w:rsidR="00B8778B" w:rsidRPr="0051311C" w:rsidRDefault="004D7AD2" w:rsidP="00832863">
      <w:pPr>
        <w:pStyle w:val="PlainText"/>
        <w:numPr>
          <w:ilvl w:val="1"/>
          <w:numId w:val="46"/>
        </w:numPr>
        <w:jc w:val="both"/>
        <w:rPr>
          <w:rFonts w:ascii="Verdana" w:eastAsia="MS Mincho" w:hAnsi="Verdana"/>
          <w:b/>
          <w:sz w:val="18"/>
          <w:szCs w:val="18"/>
        </w:rPr>
      </w:pPr>
      <w:r w:rsidRPr="0051311C">
        <w:rPr>
          <w:rFonts w:ascii="Verdana" w:eastAsia="MS Mincho" w:hAnsi="Verdana"/>
          <w:b/>
          <w:sz w:val="18"/>
          <w:szCs w:val="18"/>
        </w:rPr>
        <w:t>Hardware Maintenance</w:t>
      </w:r>
    </w:p>
    <w:p w:rsidR="004D7AD2" w:rsidRPr="0051311C" w:rsidRDefault="004D7AD2" w:rsidP="00832863">
      <w:pPr>
        <w:pStyle w:val="PlainText"/>
        <w:ind w:left="720"/>
        <w:jc w:val="both"/>
        <w:rPr>
          <w:rFonts w:ascii="Verdana" w:eastAsia="MS Mincho" w:hAnsi="Verdana"/>
          <w:b/>
          <w:sz w:val="18"/>
          <w:szCs w:val="18"/>
        </w:rPr>
      </w:pPr>
    </w:p>
    <w:p w:rsidR="00420D45" w:rsidRPr="0051311C" w:rsidRDefault="00420D45"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Standard operating procedures </w:t>
      </w:r>
      <w:proofErr w:type="gramStart"/>
      <w:r w:rsidRPr="0051311C">
        <w:rPr>
          <w:rFonts w:ascii="Verdana" w:eastAsia="MS Mincho" w:hAnsi="Verdana"/>
          <w:sz w:val="18"/>
          <w:szCs w:val="18"/>
        </w:rPr>
        <w:t>shall be developed</w:t>
      </w:r>
      <w:proofErr w:type="gramEnd"/>
      <w:r w:rsidRPr="0051311C">
        <w:rPr>
          <w:rFonts w:ascii="Verdana" w:eastAsia="MS Mincho" w:hAnsi="Verdana"/>
          <w:sz w:val="18"/>
          <w:szCs w:val="18"/>
        </w:rPr>
        <w:t xml:space="preserve"> to cover the secure delivery of the device to the vendor facility and return to the </w:t>
      </w:r>
      <w:r w:rsidR="0051311C">
        <w:rPr>
          <w:rFonts w:ascii="Verdana" w:eastAsia="MS Mincho" w:hAnsi="Verdana"/>
          <w:sz w:val="18"/>
          <w:szCs w:val="18"/>
        </w:rPr>
        <w:t>Organization</w:t>
      </w:r>
      <w:r w:rsidRPr="0051311C">
        <w:rPr>
          <w:rFonts w:ascii="Verdana" w:eastAsia="MS Mincho" w:hAnsi="Verdana"/>
          <w:sz w:val="18"/>
          <w:szCs w:val="18"/>
        </w:rPr>
        <w:t xml:space="preserve"> Group facility. </w:t>
      </w:r>
      <w:r w:rsidR="006A182B" w:rsidRPr="0051311C">
        <w:rPr>
          <w:rFonts w:ascii="Verdana" w:eastAsia="MS Mincho" w:hAnsi="Verdana"/>
          <w:sz w:val="18"/>
          <w:szCs w:val="18"/>
        </w:rPr>
        <w:t>It must also include the procedure for admission and monitoring of the vendor personnel to do hardware maintenance.</w:t>
      </w:r>
    </w:p>
    <w:p w:rsidR="00420D45" w:rsidRPr="0051311C" w:rsidRDefault="00420D45" w:rsidP="00832863">
      <w:pPr>
        <w:pStyle w:val="PlainText"/>
        <w:ind w:left="720" w:hanging="720"/>
        <w:jc w:val="both"/>
        <w:rPr>
          <w:rFonts w:ascii="Verdana" w:eastAsia="MS Mincho" w:hAnsi="Verdana"/>
          <w:sz w:val="18"/>
          <w:szCs w:val="18"/>
        </w:rPr>
      </w:pPr>
    </w:p>
    <w:p w:rsidR="008209AC" w:rsidRPr="0051311C" w:rsidRDefault="00420D45"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procedures shall address continuous protection of keys associated with the hardware on-site and shall ensure that </w:t>
      </w:r>
      <w:r w:rsidR="00CC6AD5" w:rsidRPr="0051311C">
        <w:rPr>
          <w:rFonts w:ascii="Verdana" w:eastAsia="MS Mincho" w:hAnsi="Verdana"/>
          <w:sz w:val="18"/>
          <w:szCs w:val="18"/>
        </w:rPr>
        <w:t xml:space="preserve">the </w:t>
      </w:r>
      <w:r w:rsidRPr="0051311C">
        <w:rPr>
          <w:rFonts w:ascii="Verdana" w:eastAsia="MS Mincho" w:hAnsi="Verdana"/>
          <w:sz w:val="18"/>
          <w:szCs w:val="18"/>
        </w:rPr>
        <w:t>key</w:t>
      </w:r>
      <w:r w:rsidR="00CC6AD5" w:rsidRPr="0051311C">
        <w:rPr>
          <w:rFonts w:ascii="Verdana" w:eastAsia="MS Mincho" w:hAnsi="Verdana"/>
          <w:sz w:val="18"/>
          <w:szCs w:val="18"/>
        </w:rPr>
        <w:t>s</w:t>
      </w:r>
      <w:r w:rsidRPr="0051311C">
        <w:rPr>
          <w:rFonts w:ascii="Verdana" w:eastAsia="MS Mincho" w:hAnsi="Verdana"/>
          <w:sz w:val="18"/>
          <w:szCs w:val="18"/>
        </w:rPr>
        <w:t xml:space="preserve"> are removed prior to shipment of encryption device to a vendor facility.</w:t>
      </w:r>
    </w:p>
    <w:p w:rsidR="00832863" w:rsidRPr="0051311C" w:rsidRDefault="00832863" w:rsidP="00832863">
      <w:pPr>
        <w:pStyle w:val="PlainText"/>
        <w:jc w:val="both"/>
        <w:rPr>
          <w:rFonts w:ascii="Verdana" w:eastAsia="MS Mincho" w:hAnsi="Verdana"/>
          <w:sz w:val="18"/>
          <w:szCs w:val="18"/>
        </w:rPr>
      </w:pPr>
    </w:p>
    <w:p w:rsidR="00E85062" w:rsidRPr="0051311C" w:rsidRDefault="000B6A5D" w:rsidP="00832863">
      <w:pPr>
        <w:pStyle w:val="PlainText"/>
        <w:numPr>
          <w:ilvl w:val="1"/>
          <w:numId w:val="46"/>
        </w:numPr>
        <w:jc w:val="both"/>
        <w:rPr>
          <w:rFonts w:ascii="Verdana" w:eastAsia="MS Mincho" w:hAnsi="Verdana"/>
          <w:sz w:val="18"/>
          <w:szCs w:val="18"/>
        </w:rPr>
      </w:pPr>
      <w:r w:rsidRPr="0051311C">
        <w:rPr>
          <w:rFonts w:ascii="Verdana" w:eastAsia="MS Mincho" w:hAnsi="Verdana"/>
          <w:b/>
          <w:sz w:val="18"/>
          <w:szCs w:val="18"/>
        </w:rPr>
        <w:t xml:space="preserve">Disposal of </w:t>
      </w:r>
      <w:r w:rsidR="007A41E9" w:rsidRPr="0051311C">
        <w:rPr>
          <w:rFonts w:ascii="Verdana" w:eastAsia="MS Mincho" w:hAnsi="Verdana"/>
          <w:b/>
          <w:sz w:val="18"/>
          <w:szCs w:val="18"/>
        </w:rPr>
        <w:t>Specialized</w:t>
      </w:r>
      <w:r w:rsidRPr="0051311C">
        <w:rPr>
          <w:rFonts w:ascii="Verdana" w:eastAsia="MS Mincho" w:hAnsi="Verdana"/>
          <w:b/>
          <w:sz w:val="18"/>
          <w:szCs w:val="18"/>
        </w:rPr>
        <w:t xml:space="preserve"> Encryption Hardware</w:t>
      </w:r>
    </w:p>
    <w:p w:rsidR="00E85062" w:rsidRPr="0051311C" w:rsidRDefault="00E85062" w:rsidP="00832863">
      <w:pPr>
        <w:pStyle w:val="PlainText"/>
        <w:ind w:left="720"/>
        <w:jc w:val="both"/>
        <w:rPr>
          <w:rFonts w:ascii="Verdana" w:eastAsia="MS Mincho" w:hAnsi="Verdana"/>
          <w:sz w:val="18"/>
          <w:szCs w:val="18"/>
        </w:rPr>
      </w:pPr>
    </w:p>
    <w:p w:rsidR="00CC6AD5" w:rsidRPr="0051311C" w:rsidRDefault="00CC6AD5"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Unused </w:t>
      </w:r>
      <w:r w:rsidR="007A41E9" w:rsidRPr="0051311C">
        <w:rPr>
          <w:rFonts w:ascii="Verdana" w:eastAsia="MS Mincho" w:hAnsi="Verdana"/>
          <w:sz w:val="18"/>
          <w:szCs w:val="18"/>
        </w:rPr>
        <w:t>specialized</w:t>
      </w:r>
      <w:r w:rsidRPr="0051311C">
        <w:rPr>
          <w:rFonts w:ascii="Verdana" w:eastAsia="MS Mincho" w:hAnsi="Verdana"/>
          <w:sz w:val="18"/>
          <w:szCs w:val="18"/>
        </w:rPr>
        <w:t xml:space="preserve"> encryption hardware </w:t>
      </w:r>
      <w:proofErr w:type="gramStart"/>
      <w:r w:rsidRPr="0051311C">
        <w:rPr>
          <w:rFonts w:ascii="Verdana" w:eastAsia="MS Mincho" w:hAnsi="Verdana"/>
          <w:sz w:val="18"/>
          <w:szCs w:val="18"/>
        </w:rPr>
        <w:t>must be destroyed and disposed</w:t>
      </w:r>
      <w:proofErr w:type="gramEnd"/>
      <w:r w:rsidRPr="0051311C">
        <w:rPr>
          <w:rFonts w:ascii="Verdana" w:eastAsia="MS Mincho" w:hAnsi="Verdana"/>
          <w:sz w:val="18"/>
          <w:szCs w:val="18"/>
        </w:rPr>
        <w:t>.</w:t>
      </w:r>
    </w:p>
    <w:p w:rsidR="00CC6AD5" w:rsidRPr="0051311C" w:rsidRDefault="00CC6AD5" w:rsidP="00832863">
      <w:pPr>
        <w:pStyle w:val="PlainText"/>
        <w:ind w:left="720" w:hanging="720"/>
        <w:jc w:val="both"/>
        <w:rPr>
          <w:rFonts w:ascii="Verdana" w:eastAsia="MS Mincho" w:hAnsi="Verdana"/>
          <w:sz w:val="18"/>
          <w:szCs w:val="18"/>
        </w:rPr>
      </w:pPr>
    </w:p>
    <w:p w:rsidR="001F0824" w:rsidRPr="0051311C" w:rsidRDefault="000B6A5D"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Standard operating procedures for the disposal of specialized encryption hardware shall specifically address removal and destruction of encryption keys stored in the device.</w:t>
      </w:r>
    </w:p>
    <w:p w:rsidR="000B6A5D" w:rsidRPr="0051311C" w:rsidRDefault="000B6A5D" w:rsidP="00832863">
      <w:pPr>
        <w:pStyle w:val="PlainText"/>
        <w:ind w:left="720" w:firstLine="720"/>
        <w:jc w:val="both"/>
        <w:rPr>
          <w:rFonts w:ascii="Verdana" w:eastAsia="MS Mincho" w:hAnsi="Verdana"/>
          <w:sz w:val="18"/>
          <w:szCs w:val="18"/>
        </w:rPr>
      </w:pPr>
    </w:p>
    <w:p w:rsidR="000B6A5D" w:rsidRPr="0051311C" w:rsidRDefault="000B6A5D" w:rsidP="00832863">
      <w:pPr>
        <w:pStyle w:val="PlainText"/>
        <w:numPr>
          <w:ilvl w:val="1"/>
          <w:numId w:val="46"/>
        </w:numPr>
        <w:jc w:val="both"/>
        <w:rPr>
          <w:rFonts w:ascii="Verdana" w:eastAsia="MS Mincho" w:hAnsi="Verdana"/>
          <w:sz w:val="18"/>
          <w:szCs w:val="18"/>
        </w:rPr>
      </w:pPr>
      <w:r w:rsidRPr="0051311C">
        <w:rPr>
          <w:rFonts w:ascii="Verdana" w:eastAsia="MS Mincho" w:hAnsi="Verdana"/>
          <w:b/>
          <w:sz w:val="18"/>
          <w:szCs w:val="18"/>
        </w:rPr>
        <w:t>Disposal of Key</w:t>
      </w:r>
      <w:r w:rsidR="00CC6AD5" w:rsidRPr="0051311C">
        <w:rPr>
          <w:rFonts w:ascii="Verdana" w:eastAsia="MS Mincho" w:hAnsi="Verdana"/>
          <w:b/>
          <w:sz w:val="18"/>
          <w:szCs w:val="18"/>
        </w:rPr>
        <w:t>s</w:t>
      </w:r>
    </w:p>
    <w:p w:rsidR="000B6A5D" w:rsidRPr="0051311C" w:rsidRDefault="000B6A5D" w:rsidP="00832863">
      <w:pPr>
        <w:pStyle w:val="PlainText"/>
        <w:ind w:left="720"/>
        <w:jc w:val="both"/>
        <w:rPr>
          <w:rFonts w:ascii="Verdana" w:eastAsia="MS Mincho" w:hAnsi="Verdana"/>
          <w:b/>
          <w:sz w:val="18"/>
          <w:szCs w:val="18"/>
        </w:rPr>
      </w:pPr>
    </w:p>
    <w:p w:rsidR="000B6A5D" w:rsidRPr="0051311C" w:rsidRDefault="00CC6AD5"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Keys that are no longer used or keys that </w:t>
      </w:r>
      <w:proofErr w:type="gramStart"/>
      <w:r w:rsidRPr="0051311C">
        <w:rPr>
          <w:rFonts w:ascii="Verdana" w:eastAsia="MS Mincho" w:hAnsi="Verdana"/>
          <w:sz w:val="18"/>
          <w:szCs w:val="18"/>
        </w:rPr>
        <w:t>have been replaced</w:t>
      </w:r>
      <w:proofErr w:type="gramEnd"/>
      <w:r w:rsidRPr="0051311C">
        <w:rPr>
          <w:rFonts w:ascii="Verdana" w:eastAsia="MS Mincho" w:hAnsi="Verdana"/>
          <w:sz w:val="18"/>
          <w:szCs w:val="18"/>
        </w:rPr>
        <w:t xml:space="preserve"> with new keys are to be destroyed.</w:t>
      </w:r>
    </w:p>
    <w:p w:rsidR="00CC6AD5" w:rsidRPr="0051311C" w:rsidRDefault="00CC6AD5" w:rsidP="00832863">
      <w:pPr>
        <w:pStyle w:val="PlainText"/>
        <w:ind w:left="720" w:hanging="720"/>
        <w:jc w:val="both"/>
        <w:rPr>
          <w:rFonts w:ascii="Verdana" w:eastAsia="MS Mincho" w:hAnsi="Verdana"/>
          <w:sz w:val="18"/>
          <w:szCs w:val="18"/>
        </w:rPr>
      </w:pPr>
    </w:p>
    <w:p w:rsidR="00CC6AD5" w:rsidRPr="0051311C" w:rsidRDefault="00CC6AD5"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Standard operating procedures for disposal of keys shall specifically address removal and destruction of encryption keys.</w:t>
      </w:r>
    </w:p>
    <w:p w:rsidR="00CC6AD5" w:rsidRPr="0051311C" w:rsidRDefault="00CC6AD5" w:rsidP="00832863">
      <w:pPr>
        <w:pStyle w:val="PlainText"/>
        <w:jc w:val="both"/>
        <w:rPr>
          <w:rFonts w:ascii="Verdana" w:eastAsia="MS Mincho" w:hAnsi="Verdana"/>
          <w:sz w:val="18"/>
          <w:szCs w:val="18"/>
        </w:rPr>
      </w:pPr>
    </w:p>
    <w:p w:rsidR="00571C8B" w:rsidRPr="0051311C" w:rsidRDefault="00571C8B" w:rsidP="00832863">
      <w:pPr>
        <w:pStyle w:val="PlainText"/>
        <w:numPr>
          <w:ilvl w:val="1"/>
          <w:numId w:val="46"/>
        </w:numPr>
        <w:jc w:val="both"/>
        <w:rPr>
          <w:rFonts w:ascii="Verdana" w:eastAsia="MS Mincho" w:hAnsi="Verdana"/>
          <w:sz w:val="18"/>
          <w:szCs w:val="18"/>
        </w:rPr>
      </w:pPr>
      <w:r w:rsidRPr="0051311C">
        <w:rPr>
          <w:rFonts w:ascii="Verdana" w:eastAsia="MS Mincho" w:hAnsi="Verdana"/>
          <w:b/>
          <w:sz w:val="18"/>
          <w:szCs w:val="18"/>
        </w:rPr>
        <w:t>Procedural Requirements</w:t>
      </w:r>
    </w:p>
    <w:p w:rsidR="000B6A5D" w:rsidRPr="0051311C" w:rsidRDefault="000B6A5D" w:rsidP="00832863">
      <w:pPr>
        <w:pStyle w:val="PlainText"/>
        <w:ind w:left="720"/>
        <w:jc w:val="both"/>
        <w:rPr>
          <w:rFonts w:ascii="Verdana" w:eastAsia="MS Mincho" w:hAnsi="Verdana"/>
          <w:sz w:val="18"/>
          <w:szCs w:val="18"/>
        </w:rPr>
      </w:pPr>
    </w:p>
    <w:p w:rsidR="000B6A5D" w:rsidRPr="0051311C" w:rsidRDefault="00571C8B"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The Standard Operating Procedures and guidelines shall address at least the implementation of the requirements stated in this document.</w:t>
      </w:r>
    </w:p>
    <w:p w:rsidR="00571C8B" w:rsidRPr="0051311C" w:rsidRDefault="00571C8B" w:rsidP="00832863">
      <w:pPr>
        <w:pStyle w:val="PlainText"/>
        <w:ind w:left="720" w:hanging="720"/>
        <w:jc w:val="both"/>
        <w:rPr>
          <w:rFonts w:ascii="Verdana" w:eastAsia="MS Mincho" w:hAnsi="Verdana"/>
          <w:sz w:val="18"/>
          <w:szCs w:val="18"/>
        </w:rPr>
      </w:pPr>
    </w:p>
    <w:p w:rsidR="00571C8B" w:rsidRPr="0051311C" w:rsidRDefault="00571C8B" w:rsidP="00832863">
      <w:pPr>
        <w:pStyle w:val="PlainText"/>
        <w:numPr>
          <w:ilvl w:val="3"/>
          <w:numId w:val="46"/>
        </w:numPr>
        <w:tabs>
          <w:tab w:val="clear" w:pos="864"/>
        </w:tabs>
        <w:ind w:left="720" w:hanging="720"/>
        <w:jc w:val="both"/>
        <w:rPr>
          <w:rFonts w:ascii="Verdana" w:eastAsia="MS Mincho" w:hAnsi="Verdana"/>
          <w:sz w:val="18"/>
          <w:szCs w:val="18"/>
        </w:rPr>
      </w:pPr>
      <w:r w:rsidRPr="0051311C">
        <w:rPr>
          <w:rFonts w:ascii="Verdana" w:eastAsia="MS Mincho" w:hAnsi="Verdana"/>
          <w:sz w:val="18"/>
          <w:szCs w:val="18"/>
        </w:rPr>
        <w:t xml:space="preserve">The following shall be developed and maintained to support consistent, reliable implementation of this </w:t>
      </w:r>
      <w:r w:rsidR="006770D9" w:rsidRPr="0051311C">
        <w:rPr>
          <w:rFonts w:ascii="Verdana" w:eastAsia="MS Mincho" w:hAnsi="Verdana"/>
          <w:b/>
          <w:i/>
          <w:sz w:val="18"/>
          <w:szCs w:val="18"/>
        </w:rPr>
        <w:t>policy</w:t>
      </w:r>
      <w:r w:rsidRPr="0051311C">
        <w:rPr>
          <w:rFonts w:ascii="Verdana" w:eastAsia="MS Mincho" w:hAnsi="Verdana"/>
          <w:sz w:val="18"/>
          <w:szCs w:val="18"/>
        </w:rPr>
        <w:t>:</w:t>
      </w:r>
      <w:r w:rsidR="002E52F2" w:rsidRPr="0051311C">
        <w:rPr>
          <w:rFonts w:ascii="Verdana" w:eastAsia="MS Mincho" w:hAnsi="Verdana"/>
          <w:sz w:val="18"/>
          <w:szCs w:val="18"/>
        </w:rPr>
        <w:t xml:space="preserve"> -</w:t>
      </w:r>
    </w:p>
    <w:p w:rsidR="00571C8B" w:rsidRPr="0051311C" w:rsidRDefault="00571C8B" w:rsidP="00832863">
      <w:pPr>
        <w:pStyle w:val="PlainText"/>
        <w:jc w:val="both"/>
        <w:rPr>
          <w:rFonts w:ascii="Verdana" w:eastAsia="MS Mincho" w:hAnsi="Verdana"/>
          <w:sz w:val="18"/>
          <w:szCs w:val="18"/>
        </w:rPr>
      </w:pPr>
    </w:p>
    <w:p w:rsidR="00571C8B" w:rsidRPr="0051311C" w:rsidRDefault="00571C8B"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Encryption component installation and management procedures.</w:t>
      </w:r>
    </w:p>
    <w:p w:rsidR="00571C8B" w:rsidRPr="0051311C" w:rsidRDefault="00571C8B" w:rsidP="00832863">
      <w:pPr>
        <w:pStyle w:val="PlainText"/>
        <w:numPr>
          <w:ilvl w:val="4"/>
          <w:numId w:val="46"/>
        </w:numPr>
        <w:jc w:val="both"/>
        <w:rPr>
          <w:rFonts w:ascii="Verdana" w:eastAsia="MS Mincho" w:hAnsi="Verdana"/>
          <w:sz w:val="18"/>
          <w:szCs w:val="18"/>
        </w:rPr>
      </w:pPr>
      <w:proofErr w:type="gramStart"/>
      <w:r w:rsidRPr="0051311C">
        <w:rPr>
          <w:rFonts w:ascii="Verdana" w:eastAsia="MS Mincho" w:hAnsi="Verdana"/>
          <w:sz w:val="18"/>
          <w:szCs w:val="18"/>
        </w:rPr>
        <w:t>Encryption component maintenance procedures</w:t>
      </w:r>
      <w:proofErr w:type="gramEnd"/>
      <w:r w:rsidRPr="0051311C">
        <w:rPr>
          <w:rFonts w:ascii="Verdana" w:eastAsia="MS Mincho" w:hAnsi="Verdana"/>
          <w:sz w:val="18"/>
          <w:szCs w:val="18"/>
        </w:rPr>
        <w:t>.</w:t>
      </w:r>
    </w:p>
    <w:p w:rsidR="00571C8B" w:rsidRPr="0051311C" w:rsidRDefault="00571C8B" w:rsidP="00832863">
      <w:pPr>
        <w:pStyle w:val="PlainText"/>
        <w:numPr>
          <w:ilvl w:val="4"/>
          <w:numId w:val="46"/>
        </w:numPr>
        <w:jc w:val="both"/>
        <w:rPr>
          <w:rFonts w:ascii="Verdana" w:eastAsia="MS Mincho" w:hAnsi="Verdana"/>
          <w:sz w:val="18"/>
          <w:szCs w:val="18"/>
        </w:rPr>
      </w:pPr>
      <w:proofErr w:type="gramStart"/>
      <w:r w:rsidRPr="0051311C">
        <w:rPr>
          <w:rFonts w:ascii="Verdana" w:eastAsia="MS Mincho" w:hAnsi="Verdana"/>
          <w:sz w:val="18"/>
          <w:szCs w:val="18"/>
        </w:rPr>
        <w:t>Encryption component disposal procedures</w:t>
      </w:r>
      <w:proofErr w:type="gramEnd"/>
      <w:r w:rsidRPr="0051311C">
        <w:rPr>
          <w:rFonts w:ascii="Verdana" w:eastAsia="MS Mincho" w:hAnsi="Verdana"/>
          <w:sz w:val="18"/>
          <w:szCs w:val="18"/>
        </w:rPr>
        <w:t>.</w:t>
      </w:r>
    </w:p>
    <w:p w:rsidR="00571C8B" w:rsidRPr="0051311C" w:rsidRDefault="00571C8B"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Key management procedures.</w:t>
      </w:r>
    </w:p>
    <w:p w:rsidR="00571C8B" w:rsidRPr="0051311C" w:rsidRDefault="00571C8B"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Procedures for the distribution/exchange of keys.</w:t>
      </w:r>
    </w:p>
    <w:p w:rsidR="00571C8B" w:rsidRPr="0051311C" w:rsidRDefault="00571C8B" w:rsidP="00832863">
      <w:pPr>
        <w:pStyle w:val="PlainText"/>
        <w:numPr>
          <w:ilvl w:val="4"/>
          <w:numId w:val="46"/>
        </w:numPr>
        <w:jc w:val="both"/>
        <w:rPr>
          <w:rFonts w:ascii="Verdana" w:eastAsia="MS Mincho" w:hAnsi="Verdana"/>
          <w:sz w:val="18"/>
          <w:szCs w:val="18"/>
        </w:rPr>
      </w:pPr>
      <w:proofErr w:type="gramStart"/>
      <w:r w:rsidRPr="0051311C">
        <w:rPr>
          <w:rFonts w:ascii="Verdana" w:eastAsia="MS Mincho" w:hAnsi="Verdana"/>
          <w:sz w:val="18"/>
          <w:szCs w:val="18"/>
        </w:rPr>
        <w:t>Security incident response procedures</w:t>
      </w:r>
      <w:proofErr w:type="gramEnd"/>
      <w:r w:rsidRPr="0051311C">
        <w:rPr>
          <w:rFonts w:ascii="Verdana" w:eastAsia="MS Mincho" w:hAnsi="Verdana"/>
          <w:sz w:val="18"/>
          <w:szCs w:val="18"/>
        </w:rPr>
        <w:t xml:space="preserve"> that address compromise of encryption keys.</w:t>
      </w:r>
    </w:p>
    <w:p w:rsidR="00571C8B" w:rsidRPr="0051311C" w:rsidRDefault="00571C8B" w:rsidP="00832863">
      <w:pPr>
        <w:pStyle w:val="PlainText"/>
        <w:numPr>
          <w:ilvl w:val="4"/>
          <w:numId w:val="46"/>
        </w:numPr>
        <w:jc w:val="both"/>
        <w:rPr>
          <w:rFonts w:ascii="Verdana" w:eastAsia="MS Mincho" w:hAnsi="Verdana"/>
          <w:sz w:val="18"/>
          <w:szCs w:val="18"/>
        </w:rPr>
      </w:pPr>
      <w:r w:rsidRPr="0051311C">
        <w:rPr>
          <w:rFonts w:ascii="Verdana" w:eastAsia="MS Mincho" w:hAnsi="Verdana"/>
          <w:sz w:val="18"/>
          <w:szCs w:val="18"/>
        </w:rPr>
        <w:t>Software release processing</w:t>
      </w:r>
      <w:r w:rsidR="00EA683C" w:rsidRPr="0051311C">
        <w:rPr>
          <w:rFonts w:ascii="Verdana" w:eastAsia="MS Mincho" w:hAnsi="Verdana"/>
          <w:sz w:val="18"/>
          <w:szCs w:val="18"/>
        </w:rPr>
        <w:t xml:space="preserve"> proc</w:t>
      </w:r>
      <w:r w:rsidR="008209AC" w:rsidRPr="0051311C">
        <w:rPr>
          <w:rFonts w:ascii="Verdana" w:eastAsia="MS Mincho" w:hAnsi="Verdana"/>
          <w:sz w:val="18"/>
          <w:szCs w:val="18"/>
        </w:rPr>
        <w:t xml:space="preserve">edures related to an encryption </w:t>
      </w:r>
      <w:r w:rsidR="00EA683C" w:rsidRPr="0051311C">
        <w:rPr>
          <w:rFonts w:ascii="Verdana" w:eastAsia="MS Mincho" w:hAnsi="Verdana"/>
          <w:sz w:val="18"/>
          <w:szCs w:val="18"/>
        </w:rPr>
        <w:t>component.</w:t>
      </w:r>
    </w:p>
    <w:p w:rsidR="008142E4" w:rsidRPr="0051311C" w:rsidRDefault="008142E4">
      <w:pPr>
        <w:pStyle w:val="PlainText"/>
        <w:rPr>
          <w:rFonts w:ascii="Verdana" w:eastAsia="MS Mincho" w:hAnsi="Verdana"/>
          <w:sz w:val="18"/>
          <w:szCs w:val="18"/>
        </w:rPr>
      </w:pPr>
    </w:p>
    <w:p w:rsidR="00801501" w:rsidRPr="0051311C" w:rsidRDefault="00801501">
      <w:pPr>
        <w:pStyle w:val="PlainText"/>
        <w:rPr>
          <w:rFonts w:ascii="Verdana" w:eastAsia="MS Mincho" w:hAnsi="Verdana"/>
          <w:sz w:val="18"/>
          <w:szCs w:val="18"/>
        </w:rPr>
      </w:pPr>
    </w:p>
    <w:p w:rsidR="00801501" w:rsidRPr="0051311C" w:rsidRDefault="00801501">
      <w:pPr>
        <w:pStyle w:val="PlainText"/>
        <w:rPr>
          <w:rFonts w:ascii="Verdana" w:eastAsia="MS Mincho" w:hAnsi="Verdana"/>
          <w:sz w:val="18"/>
          <w:szCs w:val="18"/>
        </w:rPr>
      </w:pPr>
    </w:p>
    <w:p w:rsidR="00801501" w:rsidRPr="0051311C" w:rsidRDefault="00801501">
      <w:pPr>
        <w:pStyle w:val="PlainText"/>
        <w:rPr>
          <w:rFonts w:ascii="Verdana" w:eastAsia="MS Mincho" w:hAnsi="Verdana"/>
          <w:sz w:val="18"/>
          <w:szCs w:val="18"/>
        </w:rPr>
      </w:pPr>
    </w:p>
    <w:p w:rsidR="00801501" w:rsidRPr="0051311C" w:rsidRDefault="00801501">
      <w:pPr>
        <w:pStyle w:val="PlainText"/>
        <w:rPr>
          <w:rFonts w:ascii="Verdana" w:eastAsia="MS Mincho" w:hAnsi="Verdana"/>
          <w:sz w:val="18"/>
          <w:szCs w:val="18"/>
        </w:rPr>
      </w:pPr>
    </w:p>
    <w:p w:rsidR="00801501" w:rsidRPr="0051311C" w:rsidRDefault="00801501">
      <w:pPr>
        <w:pStyle w:val="PlainText"/>
        <w:rPr>
          <w:rFonts w:ascii="Verdana" w:eastAsia="MS Mincho" w:hAnsi="Verdana"/>
          <w:sz w:val="18"/>
          <w:szCs w:val="18"/>
        </w:rPr>
      </w:pPr>
    </w:p>
    <w:p w:rsidR="00801501" w:rsidRPr="0051311C" w:rsidRDefault="00801501">
      <w:pPr>
        <w:pStyle w:val="PlainText"/>
        <w:rPr>
          <w:rFonts w:ascii="Verdana" w:eastAsia="MS Mincho" w:hAnsi="Verdana"/>
          <w:sz w:val="18"/>
          <w:szCs w:val="18"/>
        </w:rPr>
      </w:pPr>
    </w:p>
    <w:p w:rsidR="00801501" w:rsidRPr="0051311C" w:rsidRDefault="00801501">
      <w:pPr>
        <w:pStyle w:val="PlainText"/>
        <w:rPr>
          <w:rFonts w:ascii="Verdana" w:eastAsia="MS Mincho" w:hAnsi="Verdana"/>
          <w:sz w:val="18"/>
          <w:szCs w:val="18"/>
        </w:rPr>
      </w:pPr>
    </w:p>
    <w:p w:rsidR="005D4E4B" w:rsidRPr="0051311C" w:rsidRDefault="005D4E4B" w:rsidP="005D4E4B">
      <w:pPr>
        <w:pStyle w:val="Header"/>
        <w:numPr>
          <w:ilvl w:val="0"/>
          <w:numId w:val="48"/>
        </w:numPr>
        <w:tabs>
          <w:tab w:val="clear" w:pos="4320"/>
          <w:tab w:val="clear" w:pos="8640"/>
        </w:tabs>
        <w:jc w:val="both"/>
        <w:rPr>
          <w:rFonts w:ascii="Verdana" w:hAnsi="Verdana"/>
          <w:b/>
          <w:sz w:val="18"/>
          <w:szCs w:val="18"/>
        </w:rPr>
      </w:pPr>
      <w:r w:rsidRPr="0051311C">
        <w:rPr>
          <w:rFonts w:ascii="Verdana" w:hAnsi="Verdana"/>
          <w:b/>
          <w:sz w:val="18"/>
          <w:szCs w:val="18"/>
        </w:rPr>
        <w:t>ENFORCEMENT</w:t>
      </w:r>
    </w:p>
    <w:p w:rsidR="005D4E4B" w:rsidRPr="0051311C" w:rsidRDefault="005D4E4B" w:rsidP="005D4E4B">
      <w:pPr>
        <w:pStyle w:val="Header"/>
        <w:tabs>
          <w:tab w:val="clear" w:pos="4320"/>
          <w:tab w:val="clear" w:pos="8640"/>
        </w:tabs>
        <w:jc w:val="both"/>
        <w:rPr>
          <w:rFonts w:ascii="Verdana" w:hAnsi="Verdana"/>
          <w:b/>
          <w:sz w:val="18"/>
          <w:szCs w:val="18"/>
        </w:rPr>
      </w:pPr>
    </w:p>
    <w:p w:rsidR="005D4E4B" w:rsidRPr="0051311C" w:rsidRDefault="005D4E4B" w:rsidP="005D4E4B">
      <w:pPr>
        <w:pStyle w:val="Heading1"/>
        <w:numPr>
          <w:ilvl w:val="1"/>
          <w:numId w:val="48"/>
        </w:numPr>
        <w:autoSpaceDE/>
        <w:autoSpaceDN/>
        <w:adjustRightInd/>
        <w:spacing w:line="240" w:lineRule="auto"/>
        <w:jc w:val="both"/>
        <w:rPr>
          <w:rFonts w:ascii="Verdana" w:hAnsi="Verdana"/>
          <w:i/>
          <w:color w:val="auto"/>
          <w:sz w:val="18"/>
          <w:szCs w:val="18"/>
        </w:rPr>
      </w:pPr>
      <w:r w:rsidRPr="0051311C">
        <w:rPr>
          <w:rFonts w:ascii="Verdana" w:hAnsi="Verdana"/>
          <w:i/>
          <w:color w:val="auto"/>
          <w:sz w:val="18"/>
          <w:szCs w:val="18"/>
        </w:rPr>
        <w:t xml:space="preserve">All staffs are required to comply with this security policy and its appendices. Disciplinary actions including termination </w:t>
      </w:r>
      <w:proofErr w:type="gramStart"/>
      <w:r w:rsidRPr="0051311C">
        <w:rPr>
          <w:rFonts w:ascii="Verdana" w:hAnsi="Verdana"/>
          <w:i/>
          <w:color w:val="auto"/>
          <w:sz w:val="18"/>
          <w:szCs w:val="18"/>
        </w:rPr>
        <w:t>may be taken</w:t>
      </w:r>
      <w:proofErr w:type="gramEnd"/>
      <w:r w:rsidRPr="0051311C">
        <w:rPr>
          <w:rFonts w:ascii="Verdana" w:hAnsi="Verdana"/>
          <w:i/>
          <w:color w:val="auto"/>
          <w:sz w:val="18"/>
          <w:szCs w:val="18"/>
        </w:rPr>
        <w:t xml:space="preserve"> against any </w:t>
      </w:r>
      <w:r w:rsidR="0051311C">
        <w:rPr>
          <w:rFonts w:ascii="Verdana" w:hAnsi="Verdana"/>
          <w:i/>
          <w:color w:val="auto"/>
          <w:sz w:val="18"/>
          <w:szCs w:val="18"/>
        </w:rPr>
        <w:t>Organization</w:t>
      </w:r>
      <w:r w:rsidRPr="0051311C">
        <w:rPr>
          <w:rFonts w:ascii="Verdana" w:hAnsi="Verdana"/>
          <w:i/>
          <w:color w:val="auto"/>
          <w:sz w:val="18"/>
          <w:szCs w:val="18"/>
        </w:rPr>
        <w:t xml:space="preserve"> staffs </w:t>
      </w:r>
      <w:r w:rsidRPr="0051311C">
        <w:rPr>
          <w:rFonts w:ascii="Verdana" w:hAnsi="Verdana"/>
          <w:i/>
          <w:color w:val="auto"/>
          <w:sz w:val="18"/>
          <w:szCs w:val="18"/>
        </w:rPr>
        <w:lastRenderedPageBreak/>
        <w:t xml:space="preserve">who fail to comply with the </w:t>
      </w:r>
      <w:r w:rsidR="0051311C">
        <w:rPr>
          <w:rFonts w:ascii="Verdana" w:hAnsi="Verdana"/>
          <w:i/>
          <w:color w:val="auto"/>
          <w:sz w:val="18"/>
          <w:szCs w:val="18"/>
        </w:rPr>
        <w:t>Organization</w:t>
      </w:r>
      <w:r w:rsidRPr="0051311C">
        <w:rPr>
          <w:rFonts w:ascii="Verdana" w:hAnsi="Verdana"/>
          <w:i/>
          <w:color w:val="auto"/>
          <w:sz w:val="18"/>
          <w:szCs w:val="18"/>
        </w:rPr>
        <w:t xml:space="preserve">’s security policies, or circumvent/violate any security systems and/or protection mechanisms. </w:t>
      </w:r>
    </w:p>
    <w:p w:rsidR="005D4E4B" w:rsidRPr="0051311C" w:rsidRDefault="005D4E4B" w:rsidP="005D4E4B">
      <w:pPr>
        <w:rPr>
          <w:rFonts w:ascii="Verdana" w:hAnsi="Verdana"/>
          <w:b/>
          <w:sz w:val="18"/>
          <w:szCs w:val="18"/>
        </w:rPr>
      </w:pPr>
    </w:p>
    <w:p w:rsidR="005D4E4B" w:rsidRPr="0051311C" w:rsidRDefault="005D4E4B" w:rsidP="005D4E4B">
      <w:pPr>
        <w:pStyle w:val="Heading1"/>
        <w:numPr>
          <w:ilvl w:val="1"/>
          <w:numId w:val="48"/>
        </w:numPr>
        <w:autoSpaceDE/>
        <w:autoSpaceDN/>
        <w:adjustRightInd/>
        <w:spacing w:line="240" w:lineRule="auto"/>
        <w:jc w:val="both"/>
        <w:rPr>
          <w:rFonts w:ascii="Verdana" w:hAnsi="Verdana"/>
          <w:i/>
          <w:color w:val="auto"/>
          <w:sz w:val="18"/>
          <w:szCs w:val="18"/>
        </w:rPr>
      </w:pPr>
      <w:r w:rsidRPr="0051311C">
        <w:rPr>
          <w:rFonts w:ascii="Verdana" w:hAnsi="Verdana"/>
          <w:i/>
          <w:color w:val="auto"/>
          <w:sz w:val="18"/>
          <w:szCs w:val="18"/>
        </w:rPr>
        <w:t xml:space="preserve">Staff having knowledge of personal misuse or malpractice of IT Systems must report immediately to management and IT Security. </w:t>
      </w:r>
    </w:p>
    <w:p w:rsidR="005D4E4B" w:rsidRPr="0051311C" w:rsidRDefault="005D4E4B" w:rsidP="005D4E4B">
      <w:pPr>
        <w:pStyle w:val="BodyText"/>
        <w:spacing w:after="0"/>
        <w:rPr>
          <w:rFonts w:ascii="Verdana" w:eastAsia="MS Mincho" w:hAnsi="Verdana"/>
          <w:b/>
          <w:bCs/>
          <w:i/>
          <w:sz w:val="18"/>
          <w:szCs w:val="18"/>
        </w:rPr>
      </w:pPr>
    </w:p>
    <w:p w:rsidR="005D4E4B" w:rsidRPr="0051311C" w:rsidRDefault="0051311C" w:rsidP="005D4E4B">
      <w:pPr>
        <w:pStyle w:val="BodyText"/>
        <w:numPr>
          <w:ilvl w:val="1"/>
          <w:numId w:val="48"/>
        </w:numPr>
        <w:autoSpaceDE w:val="0"/>
        <w:autoSpaceDN w:val="0"/>
        <w:adjustRightInd w:val="0"/>
        <w:spacing w:after="0"/>
        <w:jc w:val="both"/>
        <w:rPr>
          <w:rFonts w:ascii="Verdana" w:eastAsia="MS Mincho" w:hAnsi="Verdana"/>
          <w:b/>
          <w:bCs/>
          <w:i/>
          <w:sz w:val="18"/>
          <w:szCs w:val="18"/>
        </w:rPr>
      </w:pPr>
      <w:r>
        <w:rPr>
          <w:rFonts w:ascii="Verdana" w:eastAsia="MS Mincho" w:hAnsi="Verdana"/>
          <w:b/>
          <w:i/>
          <w:sz w:val="18"/>
          <w:szCs w:val="18"/>
        </w:rPr>
        <w:t>Organization</w:t>
      </w:r>
      <w:r w:rsidR="005D4E4B" w:rsidRPr="0051311C">
        <w:rPr>
          <w:rFonts w:ascii="Verdana" w:eastAsia="MS Mincho" w:hAnsi="Verdana"/>
          <w:b/>
          <w:i/>
          <w:sz w:val="18"/>
          <w:szCs w:val="18"/>
        </w:rPr>
        <w:t xml:space="preserve">’s staff must ensure that </w:t>
      </w:r>
      <w:r>
        <w:rPr>
          <w:rFonts w:ascii="Verdana" w:eastAsia="MS Mincho" w:hAnsi="Verdana"/>
          <w:b/>
          <w:i/>
          <w:sz w:val="18"/>
          <w:szCs w:val="18"/>
        </w:rPr>
        <w:t>Organization</w:t>
      </w:r>
      <w:r w:rsidR="005D4E4B" w:rsidRPr="0051311C">
        <w:rPr>
          <w:rFonts w:ascii="Verdana" w:eastAsia="MS Mincho" w:hAnsi="Verdana"/>
          <w:b/>
          <w:i/>
          <w:sz w:val="18"/>
          <w:szCs w:val="18"/>
        </w:rPr>
        <w:t xml:space="preserve">’s contractors and others parties authorized by the </w:t>
      </w:r>
      <w:r>
        <w:rPr>
          <w:rFonts w:ascii="Verdana" w:eastAsia="MS Mincho" w:hAnsi="Verdana"/>
          <w:b/>
          <w:i/>
          <w:sz w:val="18"/>
          <w:szCs w:val="18"/>
        </w:rPr>
        <w:t>Organization</w:t>
      </w:r>
      <w:r w:rsidR="005D4E4B" w:rsidRPr="0051311C">
        <w:rPr>
          <w:rFonts w:ascii="Verdana" w:eastAsia="MS Mincho" w:hAnsi="Verdana"/>
          <w:b/>
          <w:i/>
          <w:sz w:val="18"/>
          <w:szCs w:val="18"/>
        </w:rPr>
        <w:t xml:space="preserve"> using its internal computer systems, comply with this policy.</w:t>
      </w:r>
    </w:p>
    <w:p w:rsidR="005D4E4B" w:rsidRPr="0051311C" w:rsidRDefault="005D4E4B" w:rsidP="005D4E4B">
      <w:pPr>
        <w:pStyle w:val="BodyText"/>
        <w:spacing w:after="0"/>
        <w:rPr>
          <w:rFonts w:ascii="Verdana" w:eastAsia="MS Mincho" w:hAnsi="Verdana"/>
          <w:b/>
          <w:bCs/>
          <w:i/>
          <w:sz w:val="18"/>
          <w:szCs w:val="18"/>
        </w:rPr>
      </w:pPr>
    </w:p>
    <w:p w:rsidR="005D4E4B" w:rsidRPr="0051311C" w:rsidRDefault="005D4E4B" w:rsidP="005D4E4B">
      <w:pPr>
        <w:pStyle w:val="BodyText"/>
        <w:numPr>
          <w:ilvl w:val="1"/>
          <w:numId w:val="48"/>
        </w:numPr>
        <w:autoSpaceDE w:val="0"/>
        <w:autoSpaceDN w:val="0"/>
        <w:adjustRightInd w:val="0"/>
        <w:spacing w:after="0"/>
        <w:jc w:val="both"/>
        <w:rPr>
          <w:rFonts w:ascii="Verdana" w:eastAsia="MS Mincho" w:hAnsi="Verdana"/>
          <w:b/>
          <w:bCs/>
          <w:i/>
          <w:sz w:val="18"/>
          <w:szCs w:val="18"/>
        </w:rPr>
      </w:pPr>
      <w:r w:rsidRPr="0051311C">
        <w:rPr>
          <w:rFonts w:ascii="Verdana" w:eastAsia="MS Mincho" w:hAnsi="Verdana"/>
          <w:b/>
          <w:bCs/>
          <w:i/>
          <w:sz w:val="18"/>
          <w:szCs w:val="18"/>
        </w:rPr>
        <w:t>Where the role of the service provider is outsourced to a vendor, the outsourced vendor should ensure compliance with this policy.</w:t>
      </w:r>
    </w:p>
    <w:p w:rsidR="005F1014" w:rsidRPr="0051311C" w:rsidRDefault="005F1014">
      <w:pPr>
        <w:pStyle w:val="PlainText"/>
        <w:rPr>
          <w:rFonts w:ascii="Verdana" w:eastAsia="MS Mincho" w:hAnsi="Verdana"/>
          <w:sz w:val="18"/>
          <w:szCs w:val="18"/>
        </w:rPr>
      </w:pPr>
      <w:r w:rsidRPr="0051311C">
        <w:rPr>
          <w:rFonts w:ascii="Verdana" w:eastAsia="MS Mincho" w:hAnsi="Verdana"/>
          <w:sz w:val="18"/>
          <w:szCs w:val="18"/>
        </w:rPr>
        <w:t xml:space="preserve">              </w:t>
      </w:r>
    </w:p>
    <w:p w:rsidR="005F1014" w:rsidRPr="0051311C" w:rsidRDefault="005F1014">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p w:rsidR="00BD3FC8" w:rsidRPr="0051311C" w:rsidRDefault="00BD3FC8">
      <w:pPr>
        <w:rPr>
          <w:rFonts w:ascii="Verdana" w:hAnsi="Verdana"/>
          <w:sz w:val="18"/>
          <w:szCs w:val="18"/>
        </w:rPr>
      </w:pPr>
    </w:p>
    <w:sectPr w:rsidR="00BD3FC8" w:rsidRPr="0051311C" w:rsidSect="00801501">
      <w:headerReference w:type="default"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51C" w:rsidRDefault="00A3251C">
      <w:r>
        <w:separator/>
      </w:r>
    </w:p>
  </w:endnote>
  <w:endnote w:type="continuationSeparator" w:id="0">
    <w:p w:rsidR="00A3251C" w:rsidRDefault="00A3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C7" w:rsidRDefault="00645AC7" w:rsidP="00397C5F">
    <w:pPr>
      <w:pStyle w:val="Footer"/>
      <w:tabs>
        <w:tab w:val="clear" w:pos="8640"/>
        <w:tab w:val="right" w:pos="9720"/>
      </w:tabs>
      <w:rPr>
        <w:rFonts w:ascii="Verdana" w:hAnsi="Verdana"/>
        <w:i/>
        <w:snapToGrid w:val="0"/>
        <w:sz w:val="16"/>
        <w:szCs w:val="16"/>
      </w:rPr>
    </w:pPr>
    <w:r>
      <w:rPr>
        <w:rFonts w:ascii="Verdana" w:hAnsi="Verdana"/>
        <w:i/>
        <w:snapToGrid w:val="0"/>
        <w:sz w:val="16"/>
        <w:szCs w:val="16"/>
      </w:rPr>
      <w:t>____________________________________________________________________________________________</w:t>
    </w:r>
  </w:p>
  <w:p w:rsidR="00645AC7" w:rsidRPr="0051311C" w:rsidRDefault="00645AC7" w:rsidP="0051311C">
    <w:pPr>
      <w:pStyle w:val="Footer"/>
      <w:tabs>
        <w:tab w:val="clear" w:pos="8640"/>
        <w:tab w:val="right" w:pos="9720"/>
      </w:tabs>
      <w:rPr>
        <w:rFonts w:ascii="Verdana" w:hAnsi="Verdana"/>
        <w:i/>
        <w:snapToGrid w:val="0"/>
        <w:sz w:val="16"/>
        <w:szCs w:val="16"/>
      </w:rPr>
    </w:pPr>
    <w:r w:rsidRPr="00710406">
      <w:rPr>
        <w:rFonts w:ascii="Verdana" w:hAnsi="Verdana"/>
        <w:i/>
        <w:snapToGrid w:val="0"/>
        <w:sz w:val="16"/>
        <w:szCs w:val="16"/>
      </w:rPr>
      <w:t xml:space="preserve">Page </w:t>
    </w:r>
    <w:r w:rsidRPr="00710406">
      <w:rPr>
        <w:rFonts w:ascii="Verdana" w:hAnsi="Verdana"/>
        <w:i/>
        <w:snapToGrid w:val="0"/>
        <w:sz w:val="16"/>
        <w:szCs w:val="16"/>
      </w:rPr>
      <w:fldChar w:fldCharType="begin"/>
    </w:r>
    <w:r w:rsidRPr="00710406">
      <w:rPr>
        <w:rFonts w:ascii="Verdana" w:hAnsi="Verdana"/>
        <w:i/>
        <w:snapToGrid w:val="0"/>
        <w:sz w:val="16"/>
        <w:szCs w:val="16"/>
      </w:rPr>
      <w:instrText xml:space="preserve"> PAGE </w:instrText>
    </w:r>
    <w:r w:rsidRPr="00710406">
      <w:rPr>
        <w:rFonts w:ascii="Verdana" w:hAnsi="Verdana"/>
        <w:i/>
        <w:snapToGrid w:val="0"/>
        <w:sz w:val="16"/>
        <w:szCs w:val="16"/>
      </w:rPr>
      <w:fldChar w:fldCharType="separate"/>
    </w:r>
    <w:r w:rsidR="00200915">
      <w:rPr>
        <w:rFonts w:ascii="Verdana" w:hAnsi="Verdana"/>
        <w:i/>
        <w:noProof/>
        <w:snapToGrid w:val="0"/>
        <w:sz w:val="16"/>
        <w:szCs w:val="16"/>
      </w:rPr>
      <w:t>9</w:t>
    </w:r>
    <w:r w:rsidRPr="00710406">
      <w:rPr>
        <w:rFonts w:ascii="Verdana" w:hAnsi="Verdana"/>
        <w:i/>
        <w:snapToGrid w:val="0"/>
        <w:sz w:val="16"/>
        <w:szCs w:val="16"/>
      </w:rPr>
      <w:fldChar w:fldCharType="end"/>
    </w:r>
    <w:r w:rsidRPr="00710406">
      <w:rPr>
        <w:rFonts w:ascii="Verdana" w:hAnsi="Verdana"/>
        <w:i/>
        <w:snapToGrid w:val="0"/>
        <w:sz w:val="16"/>
        <w:szCs w:val="16"/>
      </w:rPr>
      <w:t xml:space="preserve"> of </w:t>
    </w:r>
    <w:r w:rsidRPr="00710406">
      <w:rPr>
        <w:rFonts w:ascii="Verdana" w:hAnsi="Verdana"/>
        <w:i/>
        <w:snapToGrid w:val="0"/>
        <w:sz w:val="16"/>
        <w:szCs w:val="16"/>
      </w:rPr>
      <w:fldChar w:fldCharType="begin"/>
    </w:r>
    <w:r w:rsidRPr="00710406">
      <w:rPr>
        <w:rFonts w:ascii="Verdana" w:hAnsi="Verdana"/>
        <w:i/>
        <w:snapToGrid w:val="0"/>
        <w:sz w:val="16"/>
        <w:szCs w:val="16"/>
      </w:rPr>
      <w:instrText xml:space="preserve"> NUMPAGES </w:instrText>
    </w:r>
    <w:r w:rsidRPr="00710406">
      <w:rPr>
        <w:rFonts w:ascii="Verdana" w:hAnsi="Verdana"/>
        <w:i/>
        <w:snapToGrid w:val="0"/>
        <w:sz w:val="16"/>
        <w:szCs w:val="16"/>
      </w:rPr>
      <w:fldChar w:fldCharType="separate"/>
    </w:r>
    <w:r w:rsidR="00200915">
      <w:rPr>
        <w:rFonts w:ascii="Verdana" w:hAnsi="Verdana"/>
        <w:i/>
        <w:noProof/>
        <w:snapToGrid w:val="0"/>
        <w:sz w:val="16"/>
        <w:szCs w:val="16"/>
      </w:rPr>
      <w:t>9</w:t>
    </w:r>
    <w:r w:rsidRPr="00710406">
      <w:rPr>
        <w:rFonts w:ascii="Verdana" w:hAnsi="Verdana"/>
        <w:i/>
        <w:snapToGrid w:val="0"/>
        <w:sz w:val="16"/>
        <w:szCs w:val="16"/>
      </w:rPr>
      <w:fldChar w:fldCharType="end"/>
    </w:r>
    <w:r>
      <w:rPr>
        <w:rFonts w:ascii="Verdana" w:hAnsi="Verdana"/>
        <w:i/>
        <w:snapToGrid w:val="0"/>
        <w:sz w:val="16"/>
        <w:szCs w:val="16"/>
      </w:rPr>
      <w:tab/>
      <w:t xml:space="preserve">                                                                                                                                    Version: 1.0</w:t>
    </w:r>
    <w:r>
      <w:rPr>
        <w:rFonts w:ascii="Verdana" w:hAnsi="Verdana"/>
        <w:i/>
        <w:snapToGrid w:val="0"/>
        <w:sz w:val="16"/>
        <w:szCs w:val="16"/>
      </w:rPr>
      <w:tab/>
    </w:r>
    <w:r>
      <w:rPr>
        <w:rFonts w:ascii="Verdana" w:hAnsi="Verdana"/>
        <w:i/>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51C" w:rsidRDefault="00A3251C">
      <w:r>
        <w:separator/>
      </w:r>
    </w:p>
  </w:footnote>
  <w:footnote w:type="continuationSeparator" w:id="0">
    <w:p w:rsidR="00A3251C" w:rsidRDefault="00A32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AC7" w:rsidRPr="00832863" w:rsidRDefault="00645AC7" w:rsidP="00832863">
    <w:pPr>
      <w:pStyle w:val="Header"/>
      <w:rPr>
        <w:rFonts w:ascii="Verdana" w:hAnsi="Verdana"/>
        <w:b/>
        <w:szCs w:val="24"/>
      </w:rPr>
    </w:pPr>
    <w:r w:rsidRPr="00832863">
      <w:rPr>
        <w:rFonts w:ascii="Verdana" w:hAnsi="Verdana"/>
        <w:b/>
        <w:szCs w:val="24"/>
      </w:rPr>
      <w:t>Encryption Policy</w:t>
    </w:r>
  </w:p>
  <w:p w:rsidR="00645AC7" w:rsidRDefault="0051311C" w:rsidP="00832863">
    <w:pPr>
      <w:pStyle w:val="Header"/>
    </w:pPr>
    <w:r>
      <w:rPr>
        <w:noProof/>
        <w:lang w:eastAsia="en-GB"/>
      </w:rPr>
      <mc:AlternateContent>
        <mc:Choice Requires="wpc">
          <w:drawing>
            <wp:inline distT="0" distB="0" distL="0" distR="0">
              <wp:extent cx="5943600" cy="114300"/>
              <wp:effectExtent l="9525" t="9525" r="9525"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0"/>
                      <wps:cNvCnPr>
                        <a:cxnSpLocks noChangeShapeType="1"/>
                      </wps:cNvCnPr>
                      <wps:spPr bwMode="auto">
                        <a:xfrm>
                          <a:off x="0" y="3678"/>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2CD8F99" id="Canvas 9" o:spid="_x0000_s1026" editas="canvas" style="width:468pt;height:9pt;mso-position-horizontal-relative:char;mso-position-vertical-relative:line" coordsize="59436,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HSwIAANoEAAAOAAAAZHJzL2Uyb0RvYy54bWysVE2P2jAQvVfqf7B8Z5OwgYWIsKoS6GXb&#10;Iu32BxjbIVYT27K9BFT1v3c8wO7SXqq2HBx/zDy/8XvD4v7Qd2QvnVdGlzS7SSmRmhuh9K6kX5/W&#10;oxklPjAtWGe0LOlRenq/fP9uMdhCjk1rOiEdARDti8GWtA3BFknieSt75m+MlRoOG+N6FmDpdolw&#10;bAD0vkvGaTpNBuOEdYZL72G3Ph3SJeI3jeThS9N4GUhXUuAWcHQ4buOYLBes2DlmW8XPNNhfsOiZ&#10;0nDpC1TNAiPPTv0G1SvujDdNuOGmT0zTKC6xBqgmS3+ppmJ6zzwWw+F1LgRh9h9xt7vIW5u16jp4&#10;jQTQi7gXvwPoI+Nxp6+DTjsYe44ZLAjo7YuU/t8oPrbMSqzcF/zzfuOIEuAvSjTrwUYPSkuSoXzx&#10;Yoio9MZFjvygH+2D4d880aZqmd5JxHo6WsjLouBA+01KXHgLF2yHT0ZADHsOBrU8NK6PkKASOaBl&#10;jiW9nd7NTq6Rh0A47E/m+e00BXNxOEZKCSsuudb58FGansRJSTvgjdhs/+BD5MKKS8jVC8cHJkNJ&#10;55PxBBO86ZSIGsUw73bbqnNkz6Kt8YeFwcnbMGeetUCHt5KJ1XkemOpOc7j8JCyUAnQiciwKfft9&#10;ns5Xs9UsH+Xj6WqUp3U9+rCu8tF0nd1N6tu6qursR6SW5UWrhJA6srv0UJb/mf7nbj65/6WLXt14&#10;jY7vBRQvXySNckYFo2d9sTXiuHEXmcGSKDj2D6admz126Ns1Rr3+JS1/AgAA//8DAFBLAwQUAAYA&#10;CAAAACEAvsjkX9sAAAAEAQAADwAAAGRycy9kb3ducmV2LnhtbEyPQUvEMBCF74L/IYzgzU1cl1pr&#10;00UERfSgrgWv2Wa2LSaT0mS31V/v6EUvA4/3ePO9cj17Jw44xj6QhvOFAoHUBNtTq6F+uzvLQcRk&#10;yBoXCDV8YoR1dXxUmsKGiV7xsEmt4BKKhdHQpTQUUsamQ2/iIgxI7O3C6E1iObbSjmbicu/kUqlM&#10;etMTf+jMgLcdNh+bvdewWu5c/nKfPX091PX0+L7qL9Vzr/XpyXxzDSLhnP7C8IPP6FAx0zbsyUbh&#10;NPCQ9HvZu7rIWG45lCuQVSn/w1ffAAAA//8DAFBLAQItABQABgAIAAAAIQC2gziS/gAAAOEBAAAT&#10;AAAAAAAAAAAAAAAAAAAAAABbQ29udGVudF9UeXBlc10ueG1sUEsBAi0AFAAGAAgAAAAhADj9If/W&#10;AAAAlAEAAAsAAAAAAAAAAAAAAAAALwEAAF9yZWxzLy5yZWxzUEsBAi0AFAAGAAgAAAAhAFQcz4dL&#10;AgAA2gQAAA4AAAAAAAAAAAAAAAAALgIAAGRycy9lMm9Eb2MueG1sUEsBAi0AFAAGAAgAAAAhAL7I&#10;5F/bAAAABAEAAA8AAAAAAAAAAAAAAAAApQQAAGRycy9kb3ducmV2LnhtbFBLBQYAAAAABAAEAPMA&#10;AAC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143;visibility:visible;mso-wrap-style:square">
                <v:fill o:detectmouseclick="t"/>
                <v:path o:connecttype="none"/>
              </v:shape>
              <v:line id="Line 10" o:spid="_x0000_s1028" style="position:absolute;visibility:visible;mso-wrap-style:square" from="0,36" to="594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CAF"/>
    <w:multiLevelType w:val="hybridMultilevel"/>
    <w:tmpl w:val="AB325208"/>
    <w:lvl w:ilvl="0" w:tplc="D7384172">
      <w:start w:val="1"/>
      <w:numFmt w:val="decimal"/>
      <w:lvlText w:val="%1."/>
      <w:lvlJc w:val="left"/>
      <w:pPr>
        <w:tabs>
          <w:tab w:val="num" w:pos="1800"/>
        </w:tabs>
        <w:ind w:left="1800" w:hanging="360"/>
      </w:pPr>
      <w:rPr>
        <w:rFonts w:hint="default"/>
      </w:rPr>
    </w:lvl>
    <w:lvl w:ilvl="1" w:tplc="6D6C3B9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1444848"/>
    <w:multiLevelType w:val="multilevel"/>
    <w:tmpl w:val="9AA8B162"/>
    <w:lvl w:ilvl="0">
      <w:start w:val="3"/>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1152"/>
        </w:tabs>
        <w:ind w:left="1152" w:hanging="1152"/>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B14326"/>
    <w:multiLevelType w:val="hybridMultilevel"/>
    <w:tmpl w:val="600AF2AA"/>
    <w:lvl w:ilvl="0" w:tplc="39221D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1908D1"/>
    <w:multiLevelType w:val="hybridMultilevel"/>
    <w:tmpl w:val="F404C16A"/>
    <w:lvl w:ilvl="0" w:tplc="DD209C3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8B19C3"/>
    <w:multiLevelType w:val="multilevel"/>
    <w:tmpl w:val="EBC4504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C997215"/>
    <w:multiLevelType w:val="hybridMultilevel"/>
    <w:tmpl w:val="35E0409E"/>
    <w:lvl w:ilvl="0" w:tplc="32D46D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4D972F4"/>
    <w:multiLevelType w:val="multilevel"/>
    <w:tmpl w:val="7DD858F4"/>
    <w:lvl w:ilvl="0">
      <w:start w:val="1"/>
      <w:numFmt w:val="decimal"/>
      <w:lvlText w:val="%1."/>
      <w:lvlJc w:val="left"/>
      <w:pPr>
        <w:tabs>
          <w:tab w:val="num" w:pos="1800"/>
        </w:tabs>
        <w:ind w:left="1800" w:hanging="360"/>
      </w:pPr>
      <w:rPr>
        <w:rFonts w:hint="default"/>
      </w:rPr>
    </w:lvl>
    <w:lvl w:ilvl="1">
      <w:start w:val="3"/>
      <w:numFmt w:val="decimal"/>
      <w:isLgl/>
      <w:lvlText w:val="%1.%2"/>
      <w:lvlJc w:val="left"/>
      <w:pPr>
        <w:tabs>
          <w:tab w:val="num" w:pos="1980"/>
        </w:tabs>
        <w:ind w:left="1980" w:hanging="540"/>
      </w:pPr>
      <w:rPr>
        <w:rFonts w:hint="default"/>
      </w:rPr>
    </w:lvl>
    <w:lvl w:ilvl="2">
      <w:start w:val="4"/>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7" w15:restartNumberingAfterBreak="0">
    <w:nsid w:val="17CC199D"/>
    <w:multiLevelType w:val="multilevel"/>
    <w:tmpl w:val="EF60F7F6"/>
    <w:lvl w:ilvl="0">
      <w:start w:val="3"/>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3"/>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864"/>
        </w:tabs>
        <w:ind w:left="2592" w:hanging="2592"/>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8A76959"/>
    <w:multiLevelType w:val="hybridMultilevel"/>
    <w:tmpl w:val="C0C015B6"/>
    <w:lvl w:ilvl="0" w:tplc="E98AE5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592272"/>
    <w:multiLevelType w:val="multilevel"/>
    <w:tmpl w:val="71B82F08"/>
    <w:lvl w:ilvl="0">
      <w:start w:val="3"/>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864"/>
        </w:tabs>
        <w:ind w:left="2592" w:hanging="2592"/>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EF96194"/>
    <w:multiLevelType w:val="multilevel"/>
    <w:tmpl w:val="B3CAF4B2"/>
    <w:lvl w:ilvl="0">
      <w:start w:val="8"/>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720"/>
        </w:tabs>
        <w:ind w:left="720" w:hanging="720"/>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         %5.%6)"/>
      <w:lvlJc w:val="left"/>
      <w:pPr>
        <w:tabs>
          <w:tab w:val="num" w:pos="1152"/>
        </w:tabs>
        <w:ind w:left="1152" w:hanging="1152"/>
      </w:pPr>
      <w:rPr>
        <w:rFonts w:ascii="Verdana" w:hAnsi="Verdana"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03724A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1933E51"/>
    <w:multiLevelType w:val="hybridMultilevel"/>
    <w:tmpl w:val="70FAB9DE"/>
    <w:lvl w:ilvl="0" w:tplc="32D46D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1AF66B8"/>
    <w:multiLevelType w:val="hybridMultilevel"/>
    <w:tmpl w:val="23387F48"/>
    <w:lvl w:ilvl="0" w:tplc="C908C20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31A516A"/>
    <w:multiLevelType w:val="hybridMultilevel"/>
    <w:tmpl w:val="EE48CF10"/>
    <w:lvl w:ilvl="0" w:tplc="32D46D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3825BFE"/>
    <w:multiLevelType w:val="hybridMultilevel"/>
    <w:tmpl w:val="377277EC"/>
    <w:lvl w:ilvl="0" w:tplc="147894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D30C7B"/>
    <w:multiLevelType w:val="hybridMultilevel"/>
    <w:tmpl w:val="8728B3F6"/>
    <w:lvl w:ilvl="0" w:tplc="39221D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5E44C6D"/>
    <w:multiLevelType w:val="hybridMultilevel"/>
    <w:tmpl w:val="9222A95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534EE7"/>
    <w:multiLevelType w:val="hybridMultilevel"/>
    <w:tmpl w:val="A56A689E"/>
    <w:lvl w:ilvl="0" w:tplc="39221D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62E36F8"/>
    <w:multiLevelType w:val="hybridMultilevel"/>
    <w:tmpl w:val="91F4C6D0"/>
    <w:lvl w:ilvl="0" w:tplc="32D46D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6AC2102"/>
    <w:multiLevelType w:val="multilevel"/>
    <w:tmpl w:val="E344329E"/>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6D9524B"/>
    <w:multiLevelType w:val="multilevel"/>
    <w:tmpl w:val="71B82F08"/>
    <w:lvl w:ilvl="0">
      <w:start w:val="3"/>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864"/>
        </w:tabs>
        <w:ind w:left="2592" w:hanging="2592"/>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975379"/>
    <w:multiLevelType w:val="hybridMultilevel"/>
    <w:tmpl w:val="E940C178"/>
    <w:lvl w:ilvl="0" w:tplc="39221D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744923"/>
    <w:multiLevelType w:val="multilevel"/>
    <w:tmpl w:val="12DE3A3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E503F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3F375DC"/>
    <w:multiLevelType w:val="hybridMultilevel"/>
    <w:tmpl w:val="0E64538C"/>
    <w:lvl w:ilvl="0" w:tplc="39221D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4DC61FD"/>
    <w:multiLevelType w:val="hybridMultilevel"/>
    <w:tmpl w:val="32847AC8"/>
    <w:lvl w:ilvl="0" w:tplc="32D46D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98D652A"/>
    <w:multiLevelType w:val="hybridMultilevel"/>
    <w:tmpl w:val="71C6217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35A84"/>
    <w:multiLevelType w:val="hybridMultilevel"/>
    <w:tmpl w:val="3F0E9184"/>
    <w:lvl w:ilvl="0" w:tplc="39221D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8FE417B"/>
    <w:multiLevelType w:val="hybridMultilevel"/>
    <w:tmpl w:val="5BAAEFFA"/>
    <w:lvl w:ilvl="0" w:tplc="39221D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E7F6ABE"/>
    <w:multiLevelType w:val="hybridMultilevel"/>
    <w:tmpl w:val="B15CB1B8"/>
    <w:lvl w:ilvl="0" w:tplc="39221D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0F57212"/>
    <w:multiLevelType w:val="multilevel"/>
    <w:tmpl w:val="05A27864"/>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64196AF2"/>
    <w:multiLevelType w:val="hybridMultilevel"/>
    <w:tmpl w:val="A0BE4878"/>
    <w:lvl w:ilvl="0" w:tplc="742EABC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5471D78"/>
    <w:multiLevelType w:val="hybridMultilevel"/>
    <w:tmpl w:val="70CA81B6"/>
    <w:lvl w:ilvl="0" w:tplc="32D46D1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671C6C13"/>
    <w:multiLevelType w:val="multilevel"/>
    <w:tmpl w:val="95CC6172"/>
    <w:lvl w:ilvl="0">
      <w:start w:val="4"/>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1152"/>
        </w:tabs>
        <w:ind w:left="1152" w:hanging="1152"/>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505827"/>
    <w:multiLevelType w:val="hybridMultilevel"/>
    <w:tmpl w:val="358EF84A"/>
    <w:lvl w:ilvl="0" w:tplc="32D46D1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E952718"/>
    <w:multiLevelType w:val="hybridMultilevel"/>
    <w:tmpl w:val="1B142D10"/>
    <w:lvl w:ilvl="0" w:tplc="B2FAC75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F8877C5"/>
    <w:multiLevelType w:val="multilevel"/>
    <w:tmpl w:val="4746D8A6"/>
    <w:lvl w:ilvl="0">
      <w:start w:val="4"/>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720"/>
        </w:tabs>
        <w:ind w:left="720" w:hanging="720"/>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         %5.%6)"/>
      <w:lvlJc w:val="left"/>
      <w:pPr>
        <w:tabs>
          <w:tab w:val="num" w:pos="1152"/>
        </w:tabs>
        <w:ind w:left="1152" w:hanging="1152"/>
      </w:pPr>
      <w:rPr>
        <w:rFonts w:ascii="Verdana" w:hAnsi="Verdana"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24A5B85"/>
    <w:multiLevelType w:val="multilevel"/>
    <w:tmpl w:val="963ACE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3E43E9C"/>
    <w:multiLevelType w:val="hybridMultilevel"/>
    <w:tmpl w:val="3CEC9386"/>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E06668"/>
    <w:multiLevelType w:val="hybridMultilevel"/>
    <w:tmpl w:val="2506A9FE"/>
    <w:lvl w:ilvl="0" w:tplc="DD209C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5E239B7"/>
    <w:multiLevelType w:val="hybridMultilevel"/>
    <w:tmpl w:val="FEA6D8F6"/>
    <w:lvl w:ilvl="0" w:tplc="32D46D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6B007CC"/>
    <w:multiLevelType w:val="hybridMultilevel"/>
    <w:tmpl w:val="9A646C82"/>
    <w:lvl w:ilvl="0" w:tplc="DD209C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F96FE7"/>
    <w:multiLevelType w:val="multilevel"/>
    <w:tmpl w:val="F348B680"/>
    <w:lvl w:ilvl="0">
      <w:start w:val="1"/>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1152"/>
        </w:tabs>
        <w:ind w:left="1152" w:hanging="1152"/>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AC4955"/>
    <w:multiLevelType w:val="hybridMultilevel"/>
    <w:tmpl w:val="59100FC2"/>
    <w:lvl w:ilvl="0" w:tplc="DBDABF7C">
      <w:start w:val="1"/>
      <w:numFmt w:val="decimal"/>
      <w:lvlText w:val="%1."/>
      <w:lvlJc w:val="left"/>
      <w:pPr>
        <w:tabs>
          <w:tab w:val="num" w:pos="2160"/>
        </w:tabs>
        <w:ind w:left="216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B60610C"/>
    <w:multiLevelType w:val="hybridMultilevel"/>
    <w:tmpl w:val="6F92A6EC"/>
    <w:lvl w:ilvl="0" w:tplc="970E9E7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CBA40C4"/>
    <w:multiLevelType w:val="hybridMultilevel"/>
    <w:tmpl w:val="DA82508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5D1108"/>
    <w:multiLevelType w:val="multilevel"/>
    <w:tmpl w:val="9AA8B162"/>
    <w:lvl w:ilvl="0">
      <w:start w:val="3"/>
      <w:numFmt w:val="decimal"/>
      <w:isLgl/>
      <w:lvlText w:val="%1"/>
      <w:lvlJc w:val="left"/>
      <w:pPr>
        <w:tabs>
          <w:tab w:val="num" w:pos="432"/>
        </w:tabs>
        <w:ind w:left="432" w:hanging="432"/>
      </w:pPr>
      <w:rPr>
        <w:rFonts w:ascii="Verdana" w:hAnsi="Verdana" w:hint="default"/>
        <w:b/>
        <w:i w:val="0"/>
        <w:caps w:val="0"/>
        <w:strike w:val="0"/>
        <w:dstrike w:val="0"/>
        <w:vanish w:val="0"/>
        <w:sz w:val="18"/>
        <w:szCs w:val="1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i w:val="0"/>
        <w:sz w:val="18"/>
        <w:szCs w:val="18"/>
      </w:rPr>
    </w:lvl>
    <w:lvl w:ilvl="3">
      <w:start w:val="1"/>
      <w:numFmt w:val="lowerLetter"/>
      <w:lvlText w:val="     %4)"/>
      <w:lvlJc w:val="left"/>
      <w:pPr>
        <w:tabs>
          <w:tab w:val="num" w:pos="1152"/>
        </w:tabs>
        <w:ind w:left="1152" w:hanging="1152"/>
      </w:pPr>
      <w:rPr>
        <w:rFonts w:ascii="Verdana" w:hAnsi="Verdana" w:hint="default"/>
        <w:b w:val="0"/>
        <w:i w:val="0"/>
        <w:sz w:val="18"/>
        <w:szCs w:val="18"/>
      </w:rPr>
    </w:lvl>
    <w:lvl w:ilvl="4">
      <w:start w:val="1"/>
      <w:numFmt w:val="decimal"/>
      <w:lvlText w:val="         %5)"/>
      <w:lvlJc w:val="left"/>
      <w:pPr>
        <w:tabs>
          <w:tab w:val="num" w:pos="1008"/>
        </w:tabs>
        <w:ind w:left="1008" w:hanging="1008"/>
      </w:pPr>
      <w:rPr>
        <w:rFonts w:ascii="Verdana" w:hAnsi="Verdana" w:hint="default"/>
        <w:b w:val="0"/>
        <w:i w:val="0"/>
        <w:sz w:val="18"/>
        <w:szCs w:val="1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EC40426"/>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num w:numId="1">
    <w:abstractNumId w:val="15"/>
  </w:num>
  <w:num w:numId="2">
    <w:abstractNumId w:val="48"/>
  </w:num>
  <w:num w:numId="3">
    <w:abstractNumId w:val="38"/>
  </w:num>
  <w:num w:numId="4">
    <w:abstractNumId w:val="20"/>
  </w:num>
  <w:num w:numId="5">
    <w:abstractNumId w:val="23"/>
  </w:num>
  <w:num w:numId="6">
    <w:abstractNumId w:val="40"/>
  </w:num>
  <w:num w:numId="7">
    <w:abstractNumId w:val="42"/>
  </w:num>
  <w:num w:numId="8">
    <w:abstractNumId w:val="3"/>
  </w:num>
  <w:num w:numId="9">
    <w:abstractNumId w:val="24"/>
  </w:num>
  <w:num w:numId="10">
    <w:abstractNumId w:val="11"/>
  </w:num>
  <w:num w:numId="11">
    <w:abstractNumId w:val="4"/>
  </w:num>
  <w:num w:numId="12">
    <w:abstractNumId w:val="27"/>
  </w:num>
  <w:num w:numId="13">
    <w:abstractNumId w:val="46"/>
  </w:num>
  <w:num w:numId="14">
    <w:abstractNumId w:val="17"/>
  </w:num>
  <w:num w:numId="15">
    <w:abstractNumId w:val="39"/>
  </w:num>
  <w:num w:numId="16">
    <w:abstractNumId w:val="44"/>
  </w:num>
  <w:num w:numId="17">
    <w:abstractNumId w:val="32"/>
  </w:num>
  <w:num w:numId="18">
    <w:abstractNumId w:val="45"/>
  </w:num>
  <w:num w:numId="19">
    <w:abstractNumId w:val="13"/>
  </w:num>
  <w:num w:numId="20">
    <w:abstractNumId w:val="0"/>
  </w:num>
  <w:num w:numId="21">
    <w:abstractNumId w:val="36"/>
  </w:num>
  <w:num w:numId="22">
    <w:abstractNumId w:val="22"/>
  </w:num>
  <w:num w:numId="23">
    <w:abstractNumId w:val="19"/>
  </w:num>
  <w:num w:numId="24">
    <w:abstractNumId w:val="5"/>
  </w:num>
  <w:num w:numId="25">
    <w:abstractNumId w:val="6"/>
  </w:num>
  <w:num w:numId="26">
    <w:abstractNumId w:val="14"/>
  </w:num>
  <w:num w:numId="27">
    <w:abstractNumId w:val="12"/>
  </w:num>
  <w:num w:numId="28">
    <w:abstractNumId w:val="41"/>
  </w:num>
  <w:num w:numId="29">
    <w:abstractNumId w:val="26"/>
  </w:num>
  <w:num w:numId="30">
    <w:abstractNumId w:val="35"/>
  </w:num>
  <w:num w:numId="31">
    <w:abstractNumId w:val="33"/>
  </w:num>
  <w:num w:numId="32">
    <w:abstractNumId w:val="29"/>
  </w:num>
  <w:num w:numId="33">
    <w:abstractNumId w:val="2"/>
  </w:num>
  <w:num w:numId="34">
    <w:abstractNumId w:val="30"/>
  </w:num>
  <w:num w:numId="35">
    <w:abstractNumId w:val="18"/>
  </w:num>
  <w:num w:numId="36">
    <w:abstractNumId w:val="28"/>
  </w:num>
  <w:num w:numId="37">
    <w:abstractNumId w:val="31"/>
  </w:num>
  <w:num w:numId="38">
    <w:abstractNumId w:val="16"/>
  </w:num>
  <w:num w:numId="39">
    <w:abstractNumId w:val="25"/>
  </w:num>
  <w:num w:numId="40">
    <w:abstractNumId w:val="43"/>
  </w:num>
  <w:num w:numId="41">
    <w:abstractNumId w:val="34"/>
  </w:num>
  <w:num w:numId="42">
    <w:abstractNumId w:val="47"/>
  </w:num>
  <w:num w:numId="43">
    <w:abstractNumId w:val="1"/>
  </w:num>
  <w:num w:numId="44">
    <w:abstractNumId w:val="21"/>
  </w:num>
  <w:num w:numId="45">
    <w:abstractNumId w:val="9"/>
  </w:num>
  <w:num w:numId="46">
    <w:abstractNumId w:val="7"/>
  </w:num>
  <w:num w:numId="47">
    <w:abstractNumId w:val="8"/>
  </w:num>
  <w:num w:numId="48">
    <w:abstractNumId w:val="3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C8"/>
    <w:rsid w:val="000268C0"/>
    <w:rsid w:val="00044DE4"/>
    <w:rsid w:val="00091199"/>
    <w:rsid w:val="000A403F"/>
    <w:rsid w:val="000B6A5D"/>
    <w:rsid w:val="000B7BC4"/>
    <w:rsid w:val="000C5BA3"/>
    <w:rsid w:val="000F3BFC"/>
    <w:rsid w:val="001257A0"/>
    <w:rsid w:val="00136AC7"/>
    <w:rsid w:val="001419A7"/>
    <w:rsid w:val="001A0B84"/>
    <w:rsid w:val="001C038E"/>
    <w:rsid w:val="001D650A"/>
    <w:rsid w:val="001F0824"/>
    <w:rsid w:val="00200915"/>
    <w:rsid w:val="00215BF9"/>
    <w:rsid w:val="002530E1"/>
    <w:rsid w:val="00262B77"/>
    <w:rsid w:val="002D074E"/>
    <w:rsid w:val="002E52F2"/>
    <w:rsid w:val="002F096F"/>
    <w:rsid w:val="00312ABB"/>
    <w:rsid w:val="0036678A"/>
    <w:rsid w:val="00372AF2"/>
    <w:rsid w:val="00375221"/>
    <w:rsid w:val="003862E2"/>
    <w:rsid w:val="00387E5B"/>
    <w:rsid w:val="00397882"/>
    <w:rsid w:val="00397C5F"/>
    <w:rsid w:val="003A77C6"/>
    <w:rsid w:val="003B43A7"/>
    <w:rsid w:val="003C0BA1"/>
    <w:rsid w:val="00420D45"/>
    <w:rsid w:val="00440850"/>
    <w:rsid w:val="00455C6D"/>
    <w:rsid w:val="00463F38"/>
    <w:rsid w:val="00475E19"/>
    <w:rsid w:val="004926A7"/>
    <w:rsid w:val="00493186"/>
    <w:rsid w:val="00493AB2"/>
    <w:rsid w:val="004A09A0"/>
    <w:rsid w:val="004D7AD2"/>
    <w:rsid w:val="004F1375"/>
    <w:rsid w:val="005047FB"/>
    <w:rsid w:val="0051311C"/>
    <w:rsid w:val="00524F22"/>
    <w:rsid w:val="00571C8B"/>
    <w:rsid w:val="00572BF8"/>
    <w:rsid w:val="005A3B37"/>
    <w:rsid w:val="005D153F"/>
    <w:rsid w:val="005D4E4B"/>
    <w:rsid w:val="005D621D"/>
    <w:rsid w:val="005F1014"/>
    <w:rsid w:val="00645AC7"/>
    <w:rsid w:val="0065382F"/>
    <w:rsid w:val="00655ABC"/>
    <w:rsid w:val="00655E55"/>
    <w:rsid w:val="006770D9"/>
    <w:rsid w:val="00677F71"/>
    <w:rsid w:val="006952A6"/>
    <w:rsid w:val="006A182B"/>
    <w:rsid w:val="006A7ECE"/>
    <w:rsid w:val="006B21C3"/>
    <w:rsid w:val="006D1558"/>
    <w:rsid w:val="00710406"/>
    <w:rsid w:val="007A0016"/>
    <w:rsid w:val="007A41E9"/>
    <w:rsid w:val="00801501"/>
    <w:rsid w:val="008126B7"/>
    <w:rsid w:val="008142E4"/>
    <w:rsid w:val="008209AC"/>
    <w:rsid w:val="00832863"/>
    <w:rsid w:val="00843451"/>
    <w:rsid w:val="00870559"/>
    <w:rsid w:val="008857C4"/>
    <w:rsid w:val="008B62E5"/>
    <w:rsid w:val="008E0060"/>
    <w:rsid w:val="008F28B6"/>
    <w:rsid w:val="00901226"/>
    <w:rsid w:val="009033EF"/>
    <w:rsid w:val="00914B5B"/>
    <w:rsid w:val="00921A10"/>
    <w:rsid w:val="00924FE0"/>
    <w:rsid w:val="00945BC7"/>
    <w:rsid w:val="009749EA"/>
    <w:rsid w:val="009945B7"/>
    <w:rsid w:val="009D4BB6"/>
    <w:rsid w:val="00A0273E"/>
    <w:rsid w:val="00A30624"/>
    <w:rsid w:val="00A3251C"/>
    <w:rsid w:val="00A53D3D"/>
    <w:rsid w:val="00A81ACB"/>
    <w:rsid w:val="00B02007"/>
    <w:rsid w:val="00B11CD4"/>
    <w:rsid w:val="00B71C5F"/>
    <w:rsid w:val="00B8778B"/>
    <w:rsid w:val="00BD3FC8"/>
    <w:rsid w:val="00BD4994"/>
    <w:rsid w:val="00BF6711"/>
    <w:rsid w:val="00C564EC"/>
    <w:rsid w:val="00C61570"/>
    <w:rsid w:val="00C67C1C"/>
    <w:rsid w:val="00C8329D"/>
    <w:rsid w:val="00CA02A6"/>
    <w:rsid w:val="00CB3C14"/>
    <w:rsid w:val="00CC57F5"/>
    <w:rsid w:val="00CC6AD5"/>
    <w:rsid w:val="00CD0EDB"/>
    <w:rsid w:val="00CD2168"/>
    <w:rsid w:val="00CF4A9F"/>
    <w:rsid w:val="00CF542D"/>
    <w:rsid w:val="00CF739A"/>
    <w:rsid w:val="00D0202F"/>
    <w:rsid w:val="00D2525B"/>
    <w:rsid w:val="00DD3175"/>
    <w:rsid w:val="00E06B5F"/>
    <w:rsid w:val="00E33554"/>
    <w:rsid w:val="00E408E2"/>
    <w:rsid w:val="00E564ED"/>
    <w:rsid w:val="00E85062"/>
    <w:rsid w:val="00EA683C"/>
    <w:rsid w:val="00EA6F27"/>
    <w:rsid w:val="00ED561B"/>
    <w:rsid w:val="00EE0805"/>
    <w:rsid w:val="00EE40A9"/>
    <w:rsid w:val="00EF06B3"/>
    <w:rsid w:val="00F05AF0"/>
    <w:rsid w:val="00F45F9C"/>
    <w:rsid w:val="00F668C2"/>
    <w:rsid w:val="00F81559"/>
    <w:rsid w:val="00FC2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E5D16"/>
  <w15:chartTrackingRefBased/>
  <w15:docId w15:val="{3EF1AD92-AE1E-4B2C-8C65-778F029E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zh-CN"/>
    </w:rPr>
  </w:style>
  <w:style w:type="paragraph" w:styleId="Heading1">
    <w:name w:val="heading 1"/>
    <w:basedOn w:val="Normal"/>
    <w:next w:val="Normal"/>
    <w:qFormat/>
    <w:rsid w:val="005D4E4B"/>
    <w:pPr>
      <w:keepNext/>
      <w:autoSpaceDE w:val="0"/>
      <w:autoSpaceDN w:val="0"/>
      <w:adjustRightInd w:val="0"/>
      <w:spacing w:line="240" w:lineRule="atLeast"/>
      <w:ind w:left="1872"/>
      <w:outlineLvl w:val="0"/>
    </w:pPr>
    <w:rPr>
      <w:rFonts w:ascii="Helv" w:hAnsi="Helv"/>
      <w:b/>
      <w:bCs/>
      <w:color w:val="000000"/>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sz w:val="20"/>
    </w:rPr>
  </w:style>
  <w:style w:type="paragraph" w:styleId="BodyTextIndent2">
    <w:name w:val="Body Text Indent 2"/>
    <w:basedOn w:val="Normal"/>
    <w:rsid w:val="009749EA"/>
    <w:pPr>
      <w:ind w:left="360"/>
    </w:pPr>
    <w:rPr>
      <w:szCs w:val="24"/>
      <w:lang w:eastAsia="en-US"/>
    </w:rPr>
  </w:style>
  <w:style w:type="paragraph" w:styleId="Date">
    <w:name w:val="Date"/>
    <w:basedOn w:val="Normal"/>
    <w:next w:val="Normal"/>
    <w:rsid w:val="003B43A7"/>
  </w:style>
  <w:style w:type="table" w:styleId="TableGrid">
    <w:name w:val="Table Grid"/>
    <w:basedOn w:val="TableNormal"/>
    <w:rsid w:val="00F0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5AF0"/>
    <w:pPr>
      <w:tabs>
        <w:tab w:val="center" w:pos="4320"/>
        <w:tab w:val="right" w:pos="8640"/>
      </w:tabs>
    </w:pPr>
  </w:style>
  <w:style w:type="paragraph" w:styleId="Footer">
    <w:name w:val="footer"/>
    <w:basedOn w:val="Normal"/>
    <w:rsid w:val="00F05AF0"/>
    <w:pPr>
      <w:tabs>
        <w:tab w:val="center" w:pos="4320"/>
        <w:tab w:val="right" w:pos="8640"/>
      </w:tabs>
    </w:pPr>
  </w:style>
  <w:style w:type="paragraph" w:customStyle="1" w:styleId="DefaultText">
    <w:name w:val="Default Text"/>
    <w:basedOn w:val="Normal"/>
    <w:rsid w:val="00F05AF0"/>
    <w:pPr>
      <w:overflowPunct w:val="0"/>
      <w:autoSpaceDE w:val="0"/>
      <w:autoSpaceDN w:val="0"/>
      <w:adjustRightInd w:val="0"/>
      <w:textAlignment w:val="baseline"/>
    </w:pPr>
    <w:rPr>
      <w:lang w:eastAsia="en-US"/>
    </w:rPr>
  </w:style>
  <w:style w:type="paragraph" w:styleId="BodyText">
    <w:name w:val="Body Text"/>
    <w:basedOn w:val="Normal"/>
    <w:rsid w:val="005D4E4B"/>
    <w:pPr>
      <w:spacing w:after="120"/>
    </w:pPr>
    <w:rPr>
      <w:szCs w:val="24"/>
      <w:lang w:eastAsia="en-US"/>
    </w:rPr>
  </w:style>
  <w:style w:type="paragraph" w:styleId="BalloonText">
    <w:name w:val="Balloon Text"/>
    <w:basedOn w:val="Normal"/>
    <w:semiHidden/>
    <w:rsid w:val="00CD0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Acceptable Encryption Policy      </vt:lpstr>
    </vt:vector>
  </TitlesOfParts>
  <Company>Cisco Systems, Inc.</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Encryption Policy</dc:title>
  <dc:subject/>
  <dc:creator>Cisco User</dc:creator>
  <cp:keywords/>
  <dc:description/>
  <cp:lastModifiedBy>Windows User</cp:lastModifiedBy>
  <cp:revision>3</cp:revision>
  <cp:lastPrinted>2005-04-08T07:07:00Z</cp:lastPrinted>
  <dcterms:created xsi:type="dcterms:W3CDTF">2020-07-05T04:30:00Z</dcterms:created>
  <dcterms:modified xsi:type="dcterms:W3CDTF">2020-07-05T04:30:00Z</dcterms:modified>
</cp:coreProperties>
</file>