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82436F" w:rsidRPr="0082436F" w:rsidRDefault="0082436F">
      <w:pPr>
        <w:pBdr>
          <w:top w:val="single" w:sz="12" w:space="1" w:color="auto"/>
          <w:left w:val="single" w:sz="12" w:space="4" w:color="auto"/>
          <w:bottom w:val="single" w:sz="12" w:space="31" w:color="auto"/>
          <w:right w:val="single" w:sz="12" w:space="4" w:color="auto"/>
        </w:pBdr>
        <w:jc w:val="center"/>
        <w:rPr>
          <w:b/>
          <w:sz w:val="56"/>
          <w:szCs w:val="56"/>
        </w:rPr>
      </w:pPr>
    </w:p>
    <w:p w:rsidR="00D17581" w:rsidRPr="0082436F" w:rsidRDefault="00D17581">
      <w:pPr>
        <w:pBdr>
          <w:top w:val="single" w:sz="12" w:space="1" w:color="auto"/>
          <w:left w:val="single" w:sz="12" w:space="4" w:color="auto"/>
          <w:bottom w:val="single" w:sz="12" w:space="31" w:color="auto"/>
          <w:right w:val="single" w:sz="12" w:space="4" w:color="auto"/>
        </w:pBdr>
        <w:jc w:val="center"/>
        <w:rPr>
          <w:b/>
          <w:sz w:val="56"/>
          <w:szCs w:val="56"/>
        </w:rPr>
      </w:pPr>
      <w:bookmarkStart w:id="0" w:name="_GoBack"/>
      <w:r w:rsidRPr="0082436F">
        <w:rPr>
          <w:b/>
          <w:sz w:val="56"/>
          <w:szCs w:val="56"/>
        </w:rPr>
        <w:t xml:space="preserve">E-Mail Usage Policy </w:t>
      </w:r>
    </w:p>
    <w:bookmarkEnd w:id="0"/>
    <w:p w:rsidR="00D17581" w:rsidRPr="0082436F" w:rsidRDefault="00D17581">
      <w:pPr>
        <w:pBdr>
          <w:top w:val="single" w:sz="12" w:space="1" w:color="auto"/>
          <w:left w:val="single" w:sz="12" w:space="4" w:color="auto"/>
          <w:bottom w:val="single" w:sz="12" w:space="31" w:color="auto"/>
          <w:right w:val="single" w:sz="12" w:space="4" w:color="auto"/>
        </w:pBdr>
        <w:rPr>
          <w:b/>
          <w:sz w:val="56"/>
          <w:szCs w:val="56"/>
        </w:rPr>
      </w:pPr>
    </w:p>
    <w:p w:rsidR="00D17581" w:rsidRPr="0082436F" w:rsidRDefault="00D17581">
      <w:pPr>
        <w:pBdr>
          <w:top w:val="single" w:sz="12" w:space="1" w:color="auto"/>
          <w:left w:val="single" w:sz="12" w:space="4" w:color="auto"/>
          <w:bottom w:val="single" w:sz="12" w:space="31" w:color="auto"/>
          <w:right w:val="single" w:sz="12" w:space="4" w:color="auto"/>
        </w:pBdr>
        <w:jc w:val="center"/>
        <w:rPr>
          <w:b/>
          <w:sz w:val="56"/>
          <w:szCs w:val="56"/>
        </w:rPr>
      </w:pPr>
    </w:p>
    <w:p w:rsidR="0082436F" w:rsidRPr="0082436F" w:rsidRDefault="0082436F">
      <w:pPr>
        <w:pBdr>
          <w:top w:val="single" w:sz="12" w:space="1" w:color="auto"/>
          <w:left w:val="single" w:sz="12" w:space="4" w:color="auto"/>
          <w:bottom w:val="single" w:sz="12" w:space="31" w:color="auto"/>
          <w:right w:val="single" w:sz="12" w:space="4" w:color="auto"/>
        </w:pBdr>
        <w:jc w:val="center"/>
        <w:rPr>
          <w:b/>
          <w:sz w:val="56"/>
          <w:szCs w:val="56"/>
        </w:rPr>
      </w:pPr>
    </w:p>
    <w:p w:rsidR="0082436F" w:rsidRPr="0082436F" w:rsidRDefault="0082436F">
      <w:pPr>
        <w:pBdr>
          <w:top w:val="single" w:sz="12" w:space="1" w:color="auto"/>
          <w:left w:val="single" w:sz="12" w:space="4" w:color="auto"/>
          <w:bottom w:val="single" w:sz="12" w:space="31" w:color="auto"/>
          <w:right w:val="single" w:sz="12" w:space="4" w:color="auto"/>
        </w:pBdr>
        <w:jc w:val="center"/>
        <w:rPr>
          <w:b/>
          <w:sz w:val="56"/>
          <w:szCs w:val="56"/>
        </w:rPr>
      </w:pPr>
    </w:p>
    <w:p w:rsidR="00D17581" w:rsidRPr="0082436F" w:rsidRDefault="00D17581">
      <w:pPr>
        <w:pBdr>
          <w:top w:val="single" w:sz="12" w:space="1" w:color="auto"/>
          <w:left w:val="single" w:sz="12" w:space="4" w:color="auto"/>
          <w:bottom w:val="single" w:sz="12" w:space="31" w:color="auto"/>
          <w:right w:val="single" w:sz="12" w:space="4" w:color="auto"/>
        </w:pBdr>
        <w:rPr>
          <w:b/>
          <w:sz w:val="56"/>
          <w:szCs w:val="56"/>
        </w:rPr>
      </w:pPr>
    </w:p>
    <w:p w:rsidR="00D17581" w:rsidRPr="0082436F" w:rsidRDefault="00D17581">
      <w:pPr>
        <w:pBdr>
          <w:top w:val="single" w:sz="12" w:space="1" w:color="auto"/>
          <w:left w:val="single" w:sz="12" w:space="4" w:color="auto"/>
          <w:bottom w:val="single" w:sz="12" w:space="31" w:color="auto"/>
          <w:right w:val="single" w:sz="12" w:space="4" w:color="auto"/>
        </w:pBdr>
        <w:jc w:val="center"/>
        <w:rPr>
          <w:sz w:val="48"/>
          <w:szCs w:val="48"/>
        </w:rPr>
      </w:pPr>
      <w:r w:rsidRPr="0082436F">
        <w:rPr>
          <w:sz w:val="48"/>
          <w:szCs w:val="48"/>
        </w:rPr>
        <w:t>Prepared By</w:t>
      </w:r>
    </w:p>
    <w:p w:rsidR="00D17581" w:rsidRPr="0082436F" w:rsidRDefault="00D17581">
      <w:pPr>
        <w:pBdr>
          <w:top w:val="single" w:sz="12" w:space="1" w:color="auto"/>
          <w:left w:val="single" w:sz="12" w:space="4" w:color="auto"/>
          <w:bottom w:val="single" w:sz="12" w:space="31" w:color="auto"/>
          <w:right w:val="single" w:sz="12" w:space="4" w:color="auto"/>
        </w:pBdr>
        <w:jc w:val="center"/>
        <w:rPr>
          <w:b/>
          <w:sz w:val="48"/>
          <w:szCs w:val="48"/>
        </w:rPr>
      </w:pPr>
      <w:r w:rsidRPr="0082436F">
        <w:rPr>
          <w:b/>
          <w:sz w:val="48"/>
          <w:szCs w:val="48"/>
        </w:rPr>
        <w:t>IT Security</w:t>
      </w: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jc w:val="center"/>
      </w:pPr>
    </w:p>
    <w:p w:rsidR="00D17581" w:rsidRPr="0082436F" w:rsidRDefault="00D17581">
      <w:pPr>
        <w:pBdr>
          <w:top w:val="single" w:sz="12" w:space="1" w:color="auto"/>
          <w:left w:val="single" w:sz="12" w:space="4" w:color="auto"/>
          <w:bottom w:val="single" w:sz="12" w:space="31" w:color="auto"/>
          <w:right w:val="single" w:sz="12" w:space="4" w:color="auto"/>
        </w:pBdr>
        <w:jc w:val="center"/>
        <w:rPr>
          <w:b/>
        </w:rPr>
      </w:pPr>
      <w:r w:rsidRPr="0082436F">
        <w:rPr>
          <w:b/>
        </w:rPr>
        <w:t xml:space="preserve">VERSION: </w:t>
      </w:r>
      <w:r w:rsidR="0082436F" w:rsidRPr="0082436F">
        <w:rPr>
          <w:b/>
        </w:rPr>
        <w:t>1</w:t>
      </w:r>
      <w:r w:rsidRPr="0082436F">
        <w:rPr>
          <w:b/>
        </w:rPr>
        <w:t>.0</w:t>
      </w:r>
    </w:p>
    <w:p w:rsidR="00D17581" w:rsidRPr="0082436F" w:rsidRDefault="00D17581">
      <w:pPr>
        <w:pBdr>
          <w:top w:val="single" w:sz="12" w:space="1" w:color="auto"/>
          <w:left w:val="single" w:sz="12" w:space="4" w:color="auto"/>
          <w:bottom w:val="single" w:sz="12" w:space="31" w:color="auto"/>
          <w:right w:val="single" w:sz="12" w:space="4" w:color="auto"/>
        </w:pBdr>
        <w:jc w:val="cente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pPr>
    </w:p>
    <w:p w:rsidR="00D17581" w:rsidRPr="0082436F" w:rsidRDefault="00D17581">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82436F">
        <w:rPr>
          <w:rFonts w:ascii="Arial" w:hAnsi="Arial" w:cs="Arial"/>
          <w:sz w:val="16"/>
          <w:szCs w:val="16"/>
        </w:rPr>
        <w:t>All rights reserved. This document</w:t>
      </w:r>
      <w:r w:rsidRPr="0082436F">
        <w:rPr>
          <w:sz w:val="16"/>
          <w:szCs w:val="16"/>
        </w:rPr>
        <w:t xml:space="preserve"> </w:t>
      </w:r>
      <w:r w:rsidRPr="0082436F">
        <w:rPr>
          <w:rFonts w:ascii="Arial" w:hAnsi="Arial" w:cs="Arial"/>
          <w:sz w:val="16"/>
          <w:szCs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D17581" w:rsidRPr="0082436F" w:rsidRDefault="00D17581">
      <w:pPr>
        <w:jc w:val="both"/>
        <w:rPr>
          <w:rFonts w:ascii="Verdana" w:hAnsi="Verdana"/>
          <w:b/>
          <w:bCs/>
          <w:sz w:val="28"/>
          <w:szCs w:val="28"/>
        </w:rPr>
      </w:pPr>
    </w:p>
    <w:p w:rsidR="0082436F" w:rsidRPr="0082436F" w:rsidRDefault="0082436F">
      <w:pPr>
        <w:jc w:val="both"/>
        <w:rPr>
          <w:rFonts w:ascii="Verdana" w:hAnsi="Verdana"/>
          <w:b/>
          <w:bCs/>
          <w:sz w:val="28"/>
          <w:szCs w:val="28"/>
        </w:rPr>
      </w:pPr>
    </w:p>
    <w:p w:rsidR="0082436F" w:rsidRPr="0082436F" w:rsidRDefault="0082436F">
      <w:pPr>
        <w:jc w:val="both"/>
        <w:rPr>
          <w:rFonts w:ascii="Verdana" w:hAnsi="Verdana"/>
          <w:b/>
          <w:bCs/>
          <w:sz w:val="28"/>
          <w:szCs w:val="28"/>
        </w:rPr>
      </w:pPr>
    </w:p>
    <w:p w:rsidR="00D17581" w:rsidRPr="0082436F" w:rsidRDefault="00D17581">
      <w:pPr>
        <w:jc w:val="both"/>
        <w:rPr>
          <w:rFonts w:ascii="Verdana" w:hAnsi="Verdana"/>
          <w:b/>
          <w:bCs/>
        </w:rPr>
      </w:pPr>
      <w:r w:rsidRPr="0082436F">
        <w:rPr>
          <w:rFonts w:ascii="Verdana" w:hAnsi="Verdana"/>
          <w:b/>
          <w:bCs/>
          <w:sz w:val="28"/>
          <w:szCs w:val="28"/>
        </w:rPr>
        <w:t>C</w:t>
      </w:r>
      <w:r w:rsidRPr="0082436F">
        <w:rPr>
          <w:rFonts w:ascii="Verdana" w:hAnsi="Verdana"/>
          <w:b/>
          <w:bCs/>
        </w:rPr>
        <w:t xml:space="preserve">HANGE </w:t>
      </w:r>
      <w:r w:rsidRPr="0082436F">
        <w:rPr>
          <w:rFonts w:ascii="Verdana" w:hAnsi="Verdana"/>
          <w:b/>
          <w:bCs/>
          <w:sz w:val="28"/>
          <w:szCs w:val="28"/>
        </w:rPr>
        <w:t>H</w:t>
      </w:r>
      <w:r w:rsidRPr="0082436F">
        <w:rPr>
          <w:rFonts w:ascii="Verdana" w:hAnsi="Verdana"/>
          <w:b/>
          <w:bCs/>
        </w:rPr>
        <w:t>ISTORY</w:t>
      </w:r>
    </w:p>
    <w:p w:rsidR="00D17581" w:rsidRPr="0082436F" w:rsidRDefault="00D17581">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95"/>
        <w:gridCol w:w="2553"/>
        <w:gridCol w:w="1620"/>
        <w:gridCol w:w="1440"/>
        <w:gridCol w:w="1260"/>
      </w:tblGrid>
      <w:tr w:rsidR="00D17581" w:rsidRPr="0082436F">
        <w:tc>
          <w:tcPr>
            <w:tcW w:w="1120" w:type="dxa"/>
          </w:tcPr>
          <w:p w:rsidR="00D17581" w:rsidRPr="0082436F" w:rsidRDefault="00D17581">
            <w:pPr>
              <w:jc w:val="both"/>
              <w:rPr>
                <w:rFonts w:ascii="Verdana" w:hAnsi="Verdana"/>
                <w:b/>
                <w:bCs/>
                <w:sz w:val="20"/>
                <w:szCs w:val="20"/>
              </w:rPr>
            </w:pPr>
            <w:r w:rsidRPr="0082436F">
              <w:rPr>
                <w:rFonts w:ascii="Verdana" w:hAnsi="Verdana"/>
                <w:b/>
                <w:bCs/>
                <w:sz w:val="20"/>
                <w:szCs w:val="20"/>
              </w:rPr>
              <w:t>Version</w:t>
            </w:r>
          </w:p>
        </w:tc>
        <w:tc>
          <w:tcPr>
            <w:tcW w:w="1295" w:type="dxa"/>
          </w:tcPr>
          <w:p w:rsidR="00D17581" w:rsidRPr="0082436F" w:rsidRDefault="00D17581">
            <w:pPr>
              <w:jc w:val="center"/>
              <w:rPr>
                <w:rFonts w:ascii="Verdana" w:hAnsi="Verdana"/>
                <w:b/>
                <w:bCs/>
                <w:sz w:val="20"/>
                <w:szCs w:val="20"/>
              </w:rPr>
            </w:pPr>
            <w:r w:rsidRPr="0082436F">
              <w:rPr>
                <w:rFonts w:ascii="Verdana" w:hAnsi="Verdana"/>
                <w:b/>
                <w:bCs/>
                <w:sz w:val="20"/>
                <w:szCs w:val="20"/>
              </w:rPr>
              <w:t>Date</w:t>
            </w:r>
          </w:p>
        </w:tc>
        <w:tc>
          <w:tcPr>
            <w:tcW w:w="2553" w:type="dxa"/>
          </w:tcPr>
          <w:p w:rsidR="00D17581" w:rsidRPr="0082436F" w:rsidRDefault="00D17581">
            <w:pPr>
              <w:jc w:val="center"/>
              <w:rPr>
                <w:rFonts w:ascii="Verdana" w:hAnsi="Verdana"/>
                <w:b/>
                <w:bCs/>
                <w:sz w:val="20"/>
                <w:szCs w:val="20"/>
              </w:rPr>
            </w:pPr>
            <w:r w:rsidRPr="0082436F">
              <w:rPr>
                <w:rFonts w:ascii="Verdana" w:hAnsi="Verdana"/>
                <w:b/>
                <w:bCs/>
                <w:sz w:val="20"/>
                <w:szCs w:val="20"/>
              </w:rPr>
              <w:t>Summary of changes</w:t>
            </w:r>
          </w:p>
        </w:tc>
        <w:tc>
          <w:tcPr>
            <w:tcW w:w="1620" w:type="dxa"/>
          </w:tcPr>
          <w:p w:rsidR="00D17581" w:rsidRPr="0082436F" w:rsidRDefault="00D17581">
            <w:pPr>
              <w:jc w:val="center"/>
              <w:rPr>
                <w:rFonts w:ascii="Verdana" w:hAnsi="Verdana"/>
                <w:b/>
                <w:bCs/>
                <w:sz w:val="20"/>
                <w:szCs w:val="20"/>
              </w:rPr>
            </w:pPr>
            <w:r w:rsidRPr="0082436F">
              <w:rPr>
                <w:rFonts w:ascii="Verdana" w:hAnsi="Verdana"/>
                <w:b/>
                <w:bCs/>
                <w:sz w:val="20"/>
                <w:szCs w:val="20"/>
              </w:rPr>
              <w:t>Author</w:t>
            </w:r>
          </w:p>
        </w:tc>
        <w:tc>
          <w:tcPr>
            <w:tcW w:w="1440" w:type="dxa"/>
          </w:tcPr>
          <w:p w:rsidR="00D17581" w:rsidRPr="0082436F" w:rsidRDefault="00D17581">
            <w:pPr>
              <w:jc w:val="center"/>
              <w:rPr>
                <w:rFonts w:ascii="Verdana" w:hAnsi="Verdana"/>
                <w:b/>
                <w:bCs/>
                <w:sz w:val="20"/>
                <w:szCs w:val="20"/>
              </w:rPr>
            </w:pPr>
            <w:r w:rsidRPr="0082436F">
              <w:rPr>
                <w:rFonts w:ascii="Verdana" w:hAnsi="Verdana"/>
                <w:b/>
                <w:bCs/>
                <w:sz w:val="20"/>
                <w:szCs w:val="20"/>
              </w:rPr>
              <w:t>Pages affected</w:t>
            </w:r>
          </w:p>
        </w:tc>
        <w:tc>
          <w:tcPr>
            <w:tcW w:w="1260" w:type="dxa"/>
          </w:tcPr>
          <w:p w:rsidR="00D17581" w:rsidRPr="0082436F" w:rsidRDefault="00D17581">
            <w:pPr>
              <w:jc w:val="center"/>
              <w:rPr>
                <w:rFonts w:ascii="Verdana" w:hAnsi="Verdana"/>
                <w:b/>
                <w:bCs/>
                <w:sz w:val="20"/>
                <w:szCs w:val="20"/>
              </w:rPr>
            </w:pPr>
            <w:r w:rsidRPr="0082436F">
              <w:rPr>
                <w:rFonts w:ascii="Verdana" w:hAnsi="Verdana"/>
                <w:b/>
                <w:bCs/>
                <w:sz w:val="20"/>
                <w:szCs w:val="20"/>
              </w:rPr>
              <w:t>Remark</w:t>
            </w:r>
          </w:p>
        </w:tc>
      </w:tr>
      <w:tr w:rsidR="00D17581" w:rsidRPr="0082436F">
        <w:trPr>
          <w:trHeight w:val="242"/>
        </w:trPr>
        <w:tc>
          <w:tcPr>
            <w:tcW w:w="1120" w:type="dxa"/>
          </w:tcPr>
          <w:p w:rsidR="00D17581" w:rsidRPr="0082436F" w:rsidRDefault="00BB178C">
            <w:pPr>
              <w:jc w:val="center"/>
              <w:rPr>
                <w:rFonts w:ascii="Verdana" w:hAnsi="Verdana"/>
                <w:bCs/>
                <w:sz w:val="18"/>
                <w:szCs w:val="18"/>
              </w:rPr>
            </w:pPr>
            <w:r w:rsidRPr="0082436F">
              <w:rPr>
                <w:rFonts w:ascii="Verdana" w:hAnsi="Verdana"/>
                <w:bCs/>
                <w:sz w:val="18"/>
                <w:szCs w:val="18"/>
              </w:rPr>
              <w:t>1.0</w:t>
            </w:r>
          </w:p>
        </w:tc>
        <w:tc>
          <w:tcPr>
            <w:tcW w:w="1295" w:type="dxa"/>
          </w:tcPr>
          <w:p w:rsidR="00D17581" w:rsidRPr="0082436F" w:rsidRDefault="00D17581">
            <w:pPr>
              <w:jc w:val="center"/>
              <w:rPr>
                <w:rFonts w:ascii="Verdana" w:hAnsi="Verdana"/>
                <w:bCs/>
                <w:sz w:val="18"/>
                <w:szCs w:val="18"/>
              </w:rPr>
            </w:pPr>
          </w:p>
        </w:tc>
        <w:tc>
          <w:tcPr>
            <w:tcW w:w="2553" w:type="dxa"/>
          </w:tcPr>
          <w:p w:rsidR="00D17581" w:rsidRPr="0082436F" w:rsidRDefault="00D17581" w:rsidP="0082226B">
            <w:pPr>
              <w:rPr>
                <w:rFonts w:ascii="Verdana" w:hAnsi="Verdana"/>
                <w:bCs/>
                <w:sz w:val="18"/>
                <w:szCs w:val="18"/>
              </w:rPr>
            </w:pPr>
          </w:p>
        </w:tc>
        <w:tc>
          <w:tcPr>
            <w:tcW w:w="1620" w:type="dxa"/>
          </w:tcPr>
          <w:p w:rsidR="00D17581" w:rsidRPr="0082436F" w:rsidRDefault="00D17581">
            <w:pPr>
              <w:jc w:val="center"/>
              <w:rPr>
                <w:rFonts w:ascii="Verdana" w:hAnsi="Verdana"/>
                <w:bCs/>
                <w:sz w:val="18"/>
                <w:szCs w:val="18"/>
              </w:rPr>
            </w:pPr>
          </w:p>
        </w:tc>
        <w:tc>
          <w:tcPr>
            <w:tcW w:w="1440" w:type="dxa"/>
          </w:tcPr>
          <w:p w:rsidR="00D17581" w:rsidRPr="0082436F" w:rsidRDefault="00D17581">
            <w:pPr>
              <w:jc w:val="center"/>
              <w:rPr>
                <w:rFonts w:ascii="Verdana" w:hAnsi="Verdana"/>
                <w:sz w:val="18"/>
                <w:szCs w:val="18"/>
              </w:rPr>
            </w:pPr>
          </w:p>
        </w:tc>
        <w:tc>
          <w:tcPr>
            <w:tcW w:w="1260" w:type="dxa"/>
          </w:tcPr>
          <w:p w:rsidR="00D17581" w:rsidRPr="0082436F" w:rsidRDefault="00D17581">
            <w:pPr>
              <w:jc w:val="center"/>
              <w:rPr>
                <w:rFonts w:ascii="Verdana" w:hAnsi="Verdana"/>
                <w:sz w:val="18"/>
                <w:szCs w:val="18"/>
              </w:rPr>
            </w:pPr>
          </w:p>
        </w:tc>
      </w:tr>
      <w:tr w:rsidR="00BB178C" w:rsidRPr="0082436F">
        <w:trPr>
          <w:trHeight w:val="242"/>
        </w:trPr>
        <w:tc>
          <w:tcPr>
            <w:tcW w:w="1120" w:type="dxa"/>
          </w:tcPr>
          <w:p w:rsidR="00BB178C" w:rsidRPr="0082436F" w:rsidRDefault="00BB178C">
            <w:pPr>
              <w:jc w:val="center"/>
              <w:rPr>
                <w:rFonts w:ascii="Verdana" w:hAnsi="Verdana"/>
                <w:bCs/>
                <w:sz w:val="18"/>
                <w:szCs w:val="18"/>
              </w:rPr>
            </w:pPr>
          </w:p>
        </w:tc>
        <w:tc>
          <w:tcPr>
            <w:tcW w:w="1295" w:type="dxa"/>
          </w:tcPr>
          <w:p w:rsidR="00BB178C" w:rsidRPr="0082436F" w:rsidRDefault="00BB178C">
            <w:pPr>
              <w:jc w:val="center"/>
              <w:rPr>
                <w:rFonts w:ascii="Verdana" w:hAnsi="Verdana"/>
                <w:bCs/>
                <w:sz w:val="18"/>
                <w:szCs w:val="18"/>
              </w:rPr>
            </w:pPr>
          </w:p>
        </w:tc>
        <w:tc>
          <w:tcPr>
            <w:tcW w:w="2553" w:type="dxa"/>
          </w:tcPr>
          <w:p w:rsidR="003C0707" w:rsidRPr="0082436F" w:rsidRDefault="003C0707" w:rsidP="0082226B">
            <w:pPr>
              <w:rPr>
                <w:rFonts w:ascii="Verdana" w:hAnsi="Verdana"/>
                <w:bCs/>
                <w:sz w:val="18"/>
                <w:szCs w:val="18"/>
              </w:rPr>
            </w:pPr>
          </w:p>
        </w:tc>
        <w:tc>
          <w:tcPr>
            <w:tcW w:w="1620" w:type="dxa"/>
          </w:tcPr>
          <w:p w:rsidR="00BB178C" w:rsidRPr="0082436F" w:rsidRDefault="00BB178C" w:rsidP="003C0707">
            <w:pPr>
              <w:jc w:val="center"/>
              <w:rPr>
                <w:rFonts w:ascii="Verdana" w:hAnsi="Verdana"/>
                <w:bCs/>
                <w:sz w:val="18"/>
                <w:szCs w:val="18"/>
              </w:rPr>
            </w:pPr>
          </w:p>
        </w:tc>
        <w:tc>
          <w:tcPr>
            <w:tcW w:w="1440" w:type="dxa"/>
          </w:tcPr>
          <w:p w:rsidR="00BB178C" w:rsidRPr="0082436F" w:rsidRDefault="00BB178C">
            <w:pPr>
              <w:jc w:val="center"/>
              <w:rPr>
                <w:rFonts w:ascii="Verdana" w:hAnsi="Verdana"/>
                <w:sz w:val="18"/>
                <w:szCs w:val="18"/>
              </w:rPr>
            </w:pPr>
          </w:p>
        </w:tc>
        <w:tc>
          <w:tcPr>
            <w:tcW w:w="1260" w:type="dxa"/>
          </w:tcPr>
          <w:p w:rsidR="00BB178C" w:rsidRPr="0082436F" w:rsidRDefault="00BB178C">
            <w:pPr>
              <w:jc w:val="center"/>
              <w:rPr>
                <w:rFonts w:ascii="Verdana" w:hAnsi="Verdana"/>
                <w:sz w:val="18"/>
                <w:szCs w:val="18"/>
              </w:rPr>
            </w:pPr>
          </w:p>
        </w:tc>
      </w:tr>
    </w:tbl>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pStyle w:val="Header"/>
        <w:tabs>
          <w:tab w:val="clear" w:pos="4320"/>
          <w:tab w:val="clear" w:pos="8640"/>
        </w:tabs>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jc w:val="both"/>
        <w:rPr>
          <w:rFonts w:ascii="Verdana" w:hAnsi="Verdana"/>
          <w:b/>
          <w:bCs/>
          <w:sz w:val="18"/>
        </w:rPr>
      </w:pPr>
    </w:p>
    <w:p w:rsidR="0082436F" w:rsidRPr="0082436F" w:rsidRDefault="0082436F">
      <w:pPr>
        <w:jc w:val="both"/>
        <w:rPr>
          <w:rFonts w:ascii="Verdana" w:hAnsi="Verdana"/>
          <w:b/>
          <w:bCs/>
          <w:sz w:val="18"/>
        </w:rPr>
      </w:pPr>
    </w:p>
    <w:p w:rsidR="0082436F" w:rsidRPr="0082436F" w:rsidRDefault="0082436F">
      <w:pPr>
        <w:jc w:val="both"/>
        <w:rPr>
          <w:rFonts w:ascii="Verdana" w:hAnsi="Verdana"/>
          <w:b/>
          <w:bCs/>
          <w:sz w:val="18"/>
        </w:rPr>
      </w:pPr>
    </w:p>
    <w:p w:rsidR="0082436F" w:rsidRPr="0082436F" w:rsidRDefault="0082436F">
      <w:pPr>
        <w:jc w:val="both"/>
        <w:rPr>
          <w:rFonts w:ascii="Verdana" w:hAnsi="Verdana"/>
          <w:b/>
          <w:bCs/>
          <w:sz w:val="18"/>
        </w:rPr>
      </w:pPr>
    </w:p>
    <w:p w:rsidR="0082436F" w:rsidRPr="0082436F" w:rsidRDefault="0082436F">
      <w:pPr>
        <w:jc w:val="both"/>
        <w:rPr>
          <w:rFonts w:ascii="Verdana" w:hAnsi="Verdana"/>
          <w:b/>
          <w:bCs/>
          <w:sz w:val="18"/>
        </w:rPr>
      </w:pPr>
    </w:p>
    <w:p w:rsidR="00D17581" w:rsidRPr="0082436F" w:rsidRDefault="00D17581">
      <w:pPr>
        <w:jc w:val="both"/>
        <w:rPr>
          <w:rFonts w:ascii="Verdana" w:hAnsi="Verdana"/>
          <w:b/>
          <w:bCs/>
          <w:sz w:val="18"/>
        </w:rPr>
      </w:pPr>
    </w:p>
    <w:p w:rsidR="00D17581" w:rsidRPr="0082436F" w:rsidRDefault="00D17581">
      <w:pPr>
        <w:pStyle w:val="DefaultText"/>
        <w:tabs>
          <w:tab w:val="left" w:pos="1440"/>
        </w:tabs>
        <w:jc w:val="center"/>
        <w:rPr>
          <w:rFonts w:ascii="Verdana" w:hAnsi="Verdana"/>
          <w:sz w:val="18"/>
          <w:szCs w:val="18"/>
        </w:rPr>
      </w:pPr>
      <w:r w:rsidRPr="0082436F">
        <w:rPr>
          <w:rFonts w:ascii="Verdana" w:hAnsi="Verdana"/>
          <w:sz w:val="18"/>
          <w:szCs w:val="18"/>
        </w:rPr>
        <w:t>Table of Contents</w:t>
      </w:r>
    </w:p>
    <w:p w:rsidR="00D17581" w:rsidRPr="0082436F" w:rsidRDefault="00D17581">
      <w:pPr>
        <w:pStyle w:val="DefaultText"/>
        <w:tabs>
          <w:tab w:val="left" w:pos="1440"/>
        </w:tabs>
        <w:jc w:val="center"/>
        <w:rPr>
          <w:rFonts w:ascii="Verdana" w:hAnsi="Verdana"/>
          <w:b/>
          <w:sz w:val="16"/>
          <w:szCs w:val="16"/>
        </w:rPr>
      </w:pPr>
    </w:p>
    <w:p w:rsidR="00D17581" w:rsidRPr="0082436F" w:rsidRDefault="00D17581">
      <w:pPr>
        <w:pStyle w:val="DefaultText"/>
        <w:tabs>
          <w:tab w:val="left" w:pos="1440"/>
        </w:tabs>
        <w:jc w:val="both"/>
        <w:rPr>
          <w:rFonts w:ascii="Verdana" w:hAnsi="Verdana"/>
          <w:b/>
          <w:sz w:val="18"/>
          <w:szCs w:val="18"/>
        </w:rPr>
      </w:pPr>
    </w:p>
    <w:p w:rsidR="00D17581" w:rsidRPr="0082436F" w:rsidRDefault="00D17581">
      <w:pPr>
        <w:pStyle w:val="DefaultText"/>
        <w:tabs>
          <w:tab w:val="left" w:pos="1440"/>
        </w:tabs>
        <w:jc w:val="both"/>
        <w:rPr>
          <w:rFonts w:ascii="Verdana" w:hAnsi="Verdana"/>
          <w:b/>
          <w:i/>
          <w:sz w:val="18"/>
          <w:szCs w:val="18"/>
        </w:rPr>
      </w:pPr>
      <w:r w:rsidRPr="0082436F">
        <w:rPr>
          <w:rFonts w:ascii="Verdana" w:hAnsi="Verdana"/>
          <w:b/>
          <w:i/>
          <w:sz w:val="18"/>
          <w:szCs w:val="18"/>
        </w:rPr>
        <w:t>GENERAL EMAIL USAGE POLICY</w:t>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r>
      <w:r w:rsidRPr="0082436F">
        <w:rPr>
          <w:rFonts w:ascii="Verdana" w:hAnsi="Verdana"/>
          <w:b/>
          <w:i/>
          <w:sz w:val="18"/>
          <w:szCs w:val="18"/>
        </w:rPr>
        <w:tab/>
        <w:t>4</w:t>
      </w:r>
    </w:p>
    <w:p w:rsidR="00D17581" w:rsidRPr="0082436F" w:rsidRDefault="00D17581">
      <w:pPr>
        <w:pStyle w:val="DefaultText"/>
        <w:tabs>
          <w:tab w:val="left" w:pos="1440"/>
        </w:tabs>
        <w:jc w:val="both"/>
        <w:rPr>
          <w:rFonts w:ascii="Verdana" w:hAnsi="Verdana"/>
          <w:b/>
          <w:sz w:val="18"/>
          <w:szCs w:val="18"/>
        </w:rPr>
      </w:pPr>
    </w:p>
    <w:p w:rsidR="00D17581" w:rsidRPr="0082436F" w:rsidRDefault="00D17581">
      <w:pPr>
        <w:pStyle w:val="DefaultText"/>
        <w:tabs>
          <w:tab w:val="left" w:pos="1440"/>
        </w:tabs>
        <w:jc w:val="both"/>
        <w:rPr>
          <w:rFonts w:ascii="Verdana" w:hAnsi="Verdana"/>
          <w:b/>
          <w:sz w:val="18"/>
          <w:szCs w:val="18"/>
        </w:rPr>
      </w:pPr>
      <w:r w:rsidRPr="0082436F">
        <w:rPr>
          <w:rFonts w:ascii="Verdana" w:hAnsi="Verdana"/>
          <w:b/>
          <w:sz w:val="18"/>
          <w:szCs w:val="18"/>
        </w:rPr>
        <w:t>USER IDENTITY &amp;</w:t>
      </w:r>
      <w:r w:rsidR="00BB178C" w:rsidRPr="0082436F">
        <w:rPr>
          <w:rFonts w:ascii="Verdana" w:hAnsi="Verdana"/>
          <w:b/>
          <w:sz w:val="18"/>
          <w:szCs w:val="18"/>
        </w:rPr>
        <w:t xml:space="preserve"> EXTERNAL REPRESENTATIONS</w:t>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F65C52" w:rsidRPr="0082436F">
        <w:rPr>
          <w:rFonts w:ascii="Verdana" w:hAnsi="Verdana"/>
          <w:b/>
          <w:sz w:val="18"/>
          <w:szCs w:val="18"/>
        </w:rPr>
        <w:t>4</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szCs w:val="18"/>
        </w:rPr>
      </w:pPr>
      <w:r w:rsidRPr="0082436F">
        <w:rPr>
          <w:rFonts w:ascii="Verdana" w:hAnsi="Verdana"/>
          <w:b/>
          <w:iCs/>
          <w:sz w:val="18"/>
          <w:szCs w:val="18"/>
        </w:rPr>
        <w:t>PRINCIPLES ON EXPECTATION OF PRIVACY</w:t>
      </w:r>
      <w:r w:rsidR="00BB178C" w:rsidRPr="0082436F">
        <w:rPr>
          <w:rStyle w:val="InitialStyle"/>
          <w:rFonts w:ascii="Verdana" w:hAnsi="Verdana"/>
          <w:b/>
          <w:sz w:val="18"/>
          <w:szCs w:val="18"/>
        </w:rPr>
        <w:tab/>
      </w:r>
      <w:r w:rsidR="00BB178C" w:rsidRPr="0082436F">
        <w:rPr>
          <w:rStyle w:val="InitialStyle"/>
          <w:rFonts w:ascii="Verdana" w:hAnsi="Verdana"/>
          <w:b/>
          <w:sz w:val="18"/>
          <w:szCs w:val="18"/>
        </w:rPr>
        <w:tab/>
      </w:r>
      <w:r w:rsidR="00BB178C" w:rsidRPr="0082436F">
        <w:rPr>
          <w:rStyle w:val="InitialStyle"/>
          <w:rFonts w:ascii="Verdana" w:hAnsi="Verdana"/>
          <w:b/>
          <w:sz w:val="18"/>
          <w:szCs w:val="18"/>
        </w:rPr>
        <w:tab/>
      </w:r>
      <w:r w:rsidR="00BB178C" w:rsidRPr="0082436F">
        <w:rPr>
          <w:rStyle w:val="InitialStyle"/>
          <w:rFonts w:ascii="Verdana" w:hAnsi="Verdana"/>
          <w:b/>
          <w:sz w:val="18"/>
          <w:szCs w:val="18"/>
        </w:rPr>
        <w:tab/>
      </w:r>
      <w:r w:rsidR="00BB178C" w:rsidRPr="0082436F">
        <w:rPr>
          <w:rStyle w:val="InitialStyle"/>
          <w:rFonts w:ascii="Verdana" w:hAnsi="Verdana"/>
          <w:b/>
          <w:sz w:val="18"/>
          <w:szCs w:val="18"/>
        </w:rPr>
        <w:tab/>
      </w:r>
      <w:r w:rsidR="00BB178C" w:rsidRPr="0082436F">
        <w:rPr>
          <w:rStyle w:val="InitialStyle"/>
          <w:rFonts w:ascii="Verdana" w:hAnsi="Verdana"/>
          <w:b/>
          <w:sz w:val="18"/>
          <w:szCs w:val="18"/>
        </w:rPr>
        <w:tab/>
      </w:r>
      <w:r w:rsidR="00F65C52" w:rsidRPr="0082436F">
        <w:rPr>
          <w:rStyle w:val="InitialStyle"/>
          <w:rFonts w:ascii="Verdana" w:hAnsi="Verdana"/>
          <w:b/>
          <w:sz w:val="18"/>
          <w:szCs w:val="18"/>
        </w:rPr>
        <w:t>5</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82436F">
        <w:rPr>
          <w:rFonts w:ascii="Verdana" w:hAnsi="Verdana"/>
          <w:b/>
          <w:bCs/>
          <w:sz w:val="18"/>
          <w:szCs w:val="18"/>
        </w:rPr>
        <w:t>GUIDELINES</w:t>
      </w:r>
      <w:r w:rsidR="00BB178C" w:rsidRPr="0082436F">
        <w:rPr>
          <w:rFonts w:ascii="Verdana" w:hAnsi="Verdana"/>
          <w:b/>
          <w:bCs/>
          <w:sz w:val="18"/>
          <w:szCs w:val="18"/>
        </w:rPr>
        <w:t xml:space="preserve"> ON USAGE ACCOUNTABILITY</w:t>
      </w:r>
      <w:r w:rsidR="00BB178C" w:rsidRPr="0082436F">
        <w:rPr>
          <w:rFonts w:ascii="Verdana" w:hAnsi="Verdana"/>
          <w:b/>
          <w:bCs/>
          <w:sz w:val="18"/>
          <w:szCs w:val="18"/>
        </w:rPr>
        <w:tab/>
      </w:r>
      <w:r w:rsidR="00BB178C" w:rsidRPr="0082436F">
        <w:rPr>
          <w:rFonts w:ascii="Verdana" w:hAnsi="Verdana"/>
          <w:b/>
          <w:bCs/>
          <w:sz w:val="18"/>
          <w:szCs w:val="18"/>
        </w:rPr>
        <w:tab/>
      </w:r>
      <w:r w:rsidR="00BB178C" w:rsidRPr="0082436F">
        <w:rPr>
          <w:rFonts w:ascii="Verdana" w:hAnsi="Verdana"/>
          <w:b/>
          <w:bCs/>
          <w:sz w:val="18"/>
          <w:szCs w:val="18"/>
        </w:rPr>
        <w:tab/>
      </w:r>
      <w:r w:rsidR="00BB178C" w:rsidRPr="0082436F">
        <w:rPr>
          <w:rFonts w:ascii="Verdana" w:hAnsi="Verdana"/>
          <w:b/>
          <w:bCs/>
          <w:sz w:val="18"/>
          <w:szCs w:val="18"/>
        </w:rPr>
        <w:tab/>
      </w:r>
      <w:r w:rsidR="00BB178C" w:rsidRPr="0082436F">
        <w:rPr>
          <w:rFonts w:ascii="Verdana" w:hAnsi="Verdana"/>
          <w:b/>
          <w:bCs/>
          <w:sz w:val="18"/>
          <w:szCs w:val="18"/>
        </w:rPr>
        <w:tab/>
      </w:r>
      <w:r w:rsidR="00BB178C" w:rsidRPr="0082436F">
        <w:rPr>
          <w:rFonts w:ascii="Verdana" w:hAnsi="Verdana"/>
          <w:b/>
          <w:bCs/>
          <w:sz w:val="18"/>
          <w:szCs w:val="18"/>
        </w:rPr>
        <w:tab/>
      </w:r>
      <w:r w:rsidR="00BB178C" w:rsidRPr="0082436F">
        <w:rPr>
          <w:rFonts w:ascii="Verdana" w:hAnsi="Verdana"/>
          <w:b/>
          <w:bCs/>
          <w:sz w:val="18"/>
          <w:szCs w:val="18"/>
        </w:rPr>
        <w:tab/>
      </w:r>
      <w:r w:rsidR="00F65C52" w:rsidRPr="0082436F">
        <w:rPr>
          <w:rFonts w:ascii="Verdana" w:hAnsi="Verdana"/>
          <w:b/>
          <w:bCs/>
          <w:sz w:val="18"/>
          <w:szCs w:val="18"/>
        </w:rPr>
        <w:t>5</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82436F">
        <w:rPr>
          <w:rFonts w:ascii="Verdana" w:hAnsi="Verdana"/>
          <w:b/>
          <w:iCs/>
          <w:sz w:val="18"/>
          <w:szCs w:val="18"/>
        </w:rPr>
        <w:t>GUIDELINES AGAINTS PROHIBITIVE USAGE</w:t>
      </w:r>
      <w:r w:rsidRPr="0082436F">
        <w:rPr>
          <w:rFonts w:ascii="Verdana" w:hAnsi="Verdana"/>
          <w:iCs/>
          <w:sz w:val="18"/>
          <w:szCs w:val="18"/>
        </w:rPr>
        <w:tab/>
      </w:r>
      <w:r w:rsidRPr="0082436F">
        <w:rPr>
          <w:rFonts w:ascii="Verdana" w:hAnsi="Verdana"/>
          <w:iCs/>
          <w:sz w:val="18"/>
          <w:szCs w:val="18"/>
        </w:rPr>
        <w:tab/>
      </w:r>
      <w:r w:rsidRPr="0082436F">
        <w:rPr>
          <w:rFonts w:ascii="Verdana" w:hAnsi="Verdana"/>
          <w:iCs/>
          <w:sz w:val="18"/>
          <w:szCs w:val="18"/>
        </w:rPr>
        <w:tab/>
      </w:r>
      <w:r w:rsidRPr="0082436F">
        <w:rPr>
          <w:rFonts w:ascii="Verdana" w:hAnsi="Verdana"/>
          <w:iCs/>
          <w:sz w:val="18"/>
          <w:szCs w:val="18"/>
        </w:rPr>
        <w:tab/>
      </w:r>
      <w:r w:rsidRPr="0082436F">
        <w:rPr>
          <w:rFonts w:ascii="Verdana" w:hAnsi="Verdana"/>
          <w:iCs/>
          <w:sz w:val="18"/>
          <w:szCs w:val="18"/>
        </w:rPr>
        <w:tab/>
      </w:r>
      <w:r w:rsidRPr="0082436F">
        <w:rPr>
          <w:rFonts w:ascii="Verdana" w:hAnsi="Verdana"/>
          <w:iCs/>
          <w:sz w:val="18"/>
          <w:szCs w:val="18"/>
        </w:rPr>
        <w:tab/>
      </w:r>
      <w:r w:rsidR="00F65C52" w:rsidRPr="0082436F">
        <w:rPr>
          <w:rFonts w:ascii="Verdana" w:hAnsi="Verdana"/>
          <w:b/>
          <w:iCs/>
          <w:sz w:val="18"/>
          <w:szCs w:val="18"/>
        </w:rPr>
        <w:t>5</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82436F">
        <w:rPr>
          <w:rFonts w:ascii="Verdana" w:hAnsi="Verdana"/>
          <w:b/>
          <w:iCs/>
          <w:sz w:val="18"/>
          <w:szCs w:val="18"/>
        </w:rPr>
        <w:t xml:space="preserve">NON-REPUDIATION &amp; </w:t>
      </w:r>
      <w:r w:rsidR="00BB178C" w:rsidRPr="0082436F">
        <w:rPr>
          <w:rFonts w:ascii="Verdana" w:hAnsi="Verdana"/>
          <w:b/>
          <w:iCs/>
          <w:sz w:val="18"/>
          <w:szCs w:val="18"/>
        </w:rPr>
        <w:t>DATA INTEGRITY REQUIREMENT</w:t>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F65C52" w:rsidRPr="0082436F">
        <w:rPr>
          <w:rFonts w:ascii="Verdana" w:hAnsi="Verdana"/>
          <w:b/>
          <w:iCs/>
          <w:sz w:val="18"/>
          <w:szCs w:val="18"/>
        </w:rPr>
        <w:t>6</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82436F">
        <w:rPr>
          <w:rFonts w:ascii="Verdana" w:hAnsi="Verdana"/>
          <w:b/>
          <w:iCs/>
          <w:sz w:val="18"/>
          <w:szCs w:val="18"/>
        </w:rPr>
        <w:t>RETENTION OF E-</w:t>
      </w:r>
      <w:r w:rsidR="00BB178C" w:rsidRPr="0082436F">
        <w:rPr>
          <w:rFonts w:ascii="Verdana" w:hAnsi="Verdana"/>
          <w:b/>
          <w:iCs/>
          <w:sz w:val="18"/>
          <w:szCs w:val="18"/>
        </w:rPr>
        <w:t>MAILS FOR LEGAL DISCOVERY</w:t>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F65C52" w:rsidRPr="0082436F">
        <w:rPr>
          <w:rFonts w:ascii="Verdana" w:hAnsi="Verdana"/>
          <w:b/>
          <w:iCs/>
          <w:sz w:val="18"/>
          <w:szCs w:val="18"/>
        </w:rPr>
        <w:t>6</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82436F">
        <w:rPr>
          <w:rFonts w:ascii="Verdana" w:hAnsi="Verdana"/>
          <w:b/>
          <w:iCs/>
          <w:sz w:val="18"/>
          <w:szCs w:val="18"/>
        </w:rPr>
        <w:t>E-MAIL ADMINI</w:t>
      </w:r>
      <w:r w:rsidR="00BB178C" w:rsidRPr="0082436F">
        <w:rPr>
          <w:rFonts w:ascii="Verdana" w:hAnsi="Verdana"/>
          <w:b/>
          <w:iCs/>
          <w:sz w:val="18"/>
          <w:szCs w:val="18"/>
        </w:rPr>
        <w:t>STRATORS POLICY SPECIFICS</w:t>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BB178C" w:rsidRPr="0082436F">
        <w:rPr>
          <w:rFonts w:ascii="Verdana" w:hAnsi="Verdana"/>
          <w:b/>
          <w:iCs/>
          <w:sz w:val="18"/>
          <w:szCs w:val="18"/>
        </w:rPr>
        <w:tab/>
      </w:r>
      <w:r w:rsidR="00F65C52" w:rsidRPr="0082436F">
        <w:rPr>
          <w:rFonts w:ascii="Verdana" w:hAnsi="Verdana"/>
          <w:b/>
          <w:iCs/>
          <w:sz w:val="18"/>
          <w:szCs w:val="18"/>
        </w:rPr>
        <w:t>6</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r w:rsidRPr="0082436F">
        <w:rPr>
          <w:rFonts w:ascii="Verdana" w:hAnsi="Verdana"/>
          <w:b/>
          <w:sz w:val="18"/>
          <w:szCs w:val="18"/>
        </w:rPr>
        <w:t>E-MAIL GAT</w:t>
      </w:r>
      <w:r w:rsidR="00BB178C" w:rsidRPr="0082436F">
        <w:rPr>
          <w:rFonts w:ascii="Verdana" w:hAnsi="Verdana"/>
          <w:b/>
          <w:sz w:val="18"/>
          <w:szCs w:val="18"/>
        </w:rPr>
        <w:t>EWAY AND SERVERS SECURITY</w:t>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B178C" w:rsidRPr="0082436F">
        <w:rPr>
          <w:rFonts w:ascii="Verdana" w:hAnsi="Verdana"/>
          <w:b/>
          <w:sz w:val="18"/>
          <w:szCs w:val="18"/>
        </w:rPr>
        <w:tab/>
      </w:r>
      <w:r w:rsidR="00B62F02" w:rsidRPr="0082436F">
        <w:rPr>
          <w:rFonts w:ascii="Verdana" w:hAnsi="Verdana"/>
          <w:b/>
          <w:sz w:val="18"/>
          <w:szCs w:val="18"/>
        </w:rPr>
        <w:t>7</w:t>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i/>
          <w:sz w:val="18"/>
          <w:szCs w:val="18"/>
        </w:rPr>
      </w:pPr>
      <w:r w:rsidRPr="0082436F">
        <w:rPr>
          <w:rFonts w:ascii="Verdana" w:hAnsi="Verdana"/>
          <w:b/>
          <w:bCs/>
          <w:i/>
          <w:sz w:val="18"/>
          <w:szCs w:val="18"/>
        </w:rPr>
        <w:t>REM</w:t>
      </w:r>
      <w:r w:rsidR="00BB178C" w:rsidRPr="0082436F">
        <w:rPr>
          <w:rFonts w:ascii="Verdana" w:hAnsi="Verdana"/>
          <w:b/>
          <w:bCs/>
          <w:i/>
          <w:sz w:val="18"/>
          <w:szCs w:val="18"/>
        </w:rPr>
        <w:t>OTE EMAIL ACCESS POLICY</w:t>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BB178C" w:rsidRPr="0082436F">
        <w:rPr>
          <w:rFonts w:ascii="Verdana" w:hAnsi="Verdana"/>
          <w:b/>
          <w:bCs/>
          <w:i/>
          <w:sz w:val="18"/>
          <w:szCs w:val="18"/>
        </w:rPr>
        <w:tab/>
      </w:r>
      <w:r w:rsidR="00F65C52" w:rsidRPr="0082436F">
        <w:rPr>
          <w:rFonts w:ascii="Verdana" w:hAnsi="Verdana"/>
          <w:b/>
          <w:bCs/>
          <w:i/>
          <w:sz w:val="18"/>
          <w:szCs w:val="18"/>
        </w:rPr>
        <w:t>7</w:t>
      </w:r>
    </w:p>
    <w:p w:rsidR="003152BC" w:rsidRPr="0082436F" w:rsidRDefault="003152BC">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i/>
          <w:sz w:val="18"/>
          <w:szCs w:val="18"/>
        </w:rPr>
      </w:pPr>
    </w:p>
    <w:p w:rsidR="003152BC" w:rsidRPr="0082436F" w:rsidRDefault="003152BC">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i/>
          <w:sz w:val="18"/>
          <w:szCs w:val="18"/>
        </w:rPr>
      </w:pPr>
      <w:r w:rsidRPr="0082436F">
        <w:rPr>
          <w:rFonts w:ascii="Verdana" w:hAnsi="Verdana"/>
          <w:b/>
          <w:bCs/>
          <w:i/>
          <w:sz w:val="18"/>
          <w:szCs w:val="18"/>
        </w:rPr>
        <w:t>ENFORCEMENT</w:t>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t>7</w:t>
      </w:r>
      <w:r w:rsidR="006C68AE" w:rsidRPr="0082436F">
        <w:rPr>
          <w:rFonts w:ascii="Verdana" w:hAnsi="Verdana"/>
          <w:b/>
          <w:bCs/>
          <w:i/>
          <w:sz w:val="18"/>
          <w:szCs w:val="18"/>
        </w:rPr>
        <w:tab/>
      </w:r>
      <w:r w:rsidR="006C68AE" w:rsidRPr="0082436F">
        <w:rPr>
          <w:rFonts w:ascii="Verdana" w:hAnsi="Verdana"/>
          <w:b/>
          <w:bCs/>
          <w:i/>
          <w:sz w:val="18"/>
          <w:szCs w:val="18"/>
        </w:rPr>
        <w:tab/>
      </w:r>
      <w:r w:rsidR="006C68AE" w:rsidRPr="0082436F">
        <w:rPr>
          <w:rFonts w:ascii="Verdana" w:hAnsi="Verdana"/>
          <w:b/>
          <w:bCs/>
          <w:i/>
          <w:sz w:val="18"/>
          <w:szCs w:val="18"/>
        </w:rPr>
        <w:tab/>
      </w: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5C202F" w:rsidRPr="0082436F" w:rsidRDefault="005C202F">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5C202F" w:rsidRPr="0082436F" w:rsidRDefault="005C202F">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5C202F" w:rsidRPr="0082436F" w:rsidRDefault="005C202F">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D17581" w:rsidRPr="0082436F" w:rsidRDefault="00D17581" w:rsidP="00742E5A">
      <w:pPr>
        <w:pStyle w:val="Heading2"/>
        <w:numPr>
          <w:ilvl w:val="0"/>
          <w:numId w:val="23"/>
        </w:numPr>
        <w:rPr>
          <w:i/>
        </w:rPr>
      </w:pPr>
      <w:r w:rsidRPr="0082436F">
        <w:rPr>
          <w:i/>
        </w:rPr>
        <w:lastRenderedPageBreak/>
        <w:t>GENERAL EMAIL USAGE POLICY</w:t>
      </w:r>
    </w:p>
    <w:p w:rsidR="00D17581" w:rsidRPr="0082436F" w:rsidRDefault="00D17581" w:rsidP="00742E5A">
      <w:pPr>
        <w:jc w:val="both"/>
        <w:rPr>
          <w:rFonts w:ascii="Verdana" w:hAnsi="Verdana"/>
          <w:i/>
          <w:sz w:val="18"/>
        </w:rPr>
      </w:pPr>
    </w:p>
    <w:p w:rsidR="00D17581" w:rsidRPr="0082436F" w:rsidRDefault="00D17581" w:rsidP="00742E5A">
      <w:pPr>
        <w:numPr>
          <w:ilvl w:val="1"/>
          <w:numId w:val="23"/>
        </w:numPr>
        <w:autoSpaceDE w:val="0"/>
        <w:autoSpaceDN w:val="0"/>
        <w:adjustRightInd w:val="0"/>
        <w:jc w:val="both"/>
        <w:rPr>
          <w:rFonts w:ascii="Verdana" w:hAnsi="Verdana"/>
          <w:b/>
          <w:i/>
          <w:sz w:val="18"/>
        </w:rPr>
      </w:pPr>
      <w:r w:rsidRPr="0082436F">
        <w:rPr>
          <w:rFonts w:ascii="Verdana" w:hAnsi="Verdana"/>
          <w:b/>
          <w:i/>
          <w:sz w:val="18"/>
        </w:rPr>
        <w:t>Email messages should only be accessed by parties they are intended for.</w:t>
      </w:r>
    </w:p>
    <w:p w:rsidR="00D17581" w:rsidRPr="0082436F" w:rsidRDefault="00D17581" w:rsidP="00742E5A">
      <w:pPr>
        <w:autoSpaceDE w:val="0"/>
        <w:autoSpaceDN w:val="0"/>
        <w:adjustRightInd w:val="0"/>
        <w:jc w:val="both"/>
        <w:rPr>
          <w:rFonts w:ascii="Verdana" w:hAnsi="Verdana"/>
          <w:b/>
          <w:i/>
          <w:sz w:val="18"/>
        </w:rPr>
      </w:pPr>
    </w:p>
    <w:p w:rsidR="00D17581" w:rsidRPr="0082436F" w:rsidRDefault="00D17581" w:rsidP="00742E5A">
      <w:pPr>
        <w:numPr>
          <w:ilvl w:val="1"/>
          <w:numId w:val="23"/>
        </w:numPr>
        <w:autoSpaceDE w:val="0"/>
        <w:autoSpaceDN w:val="0"/>
        <w:adjustRightInd w:val="0"/>
        <w:jc w:val="both"/>
        <w:rPr>
          <w:rFonts w:ascii="Verdana" w:hAnsi="Verdana"/>
          <w:b/>
          <w:i/>
          <w:sz w:val="18"/>
        </w:rPr>
      </w:pPr>
      <w:r w:rsidRPr="0082436F">
        <w:rPr>
          <w:rFonts w:ascii="Verdana" w:hAnsi="Verdana"/>
          <w:b/>
          <w:i/>
          <w:sz w:val="18"/>
        </w:rPr>
        <w:t>Staff should be cautious when opening emails received from unknown senders as these emails may contain viruses, email bombs, or Trojan horse codes.</w:t>
      </w:r>
    </w:p>
    <w:p w:rsidR="00017528" w:rsidRPr="0082436F" w:rsidRDefault="00017528" w:rsidP="00742E5A">
      <w:pPr>
        <w:autoSpaceDE w:val="0"/>
        <w:autoSpaceDN w:val="0"/>
        <w:adjustRightInd w:val="0"/>
        <w:ind w:left="360" w:firstLine="360"/>
        <w:jc w:val="both"/>
        <w:rPr>
          <w:rFonts w:ascii="Verdana" w:hAnsi="Verdana"/>
          <w:sz w:val="18"/>
        </w:rPr>
      </w:pPr>
    </w:p>
    <w:p w:rsidR="00D17581" w:rsidRPr="0082436F" w:rsidRDefault="00D17581" w:rsidP="00742E5A">
      <w:pPr>
        <w:numPr>
          <w:ilvl w:val="1"/>
          <w:numId w:val="23"/>
        </w:numPr>
        <w:autoSpaceDE w:val="0"/>
        <w:autoSpaceDN w:val="0"/>
        <w:adjustRightInd w:val="0"/>
        <w:jc w:val="both"/>
        <w:rPr>
          <w:rFonts w:ascii="Verdana" w:hAnsi="Verdana"/>
          <w:sz w:val="18"/>
        </w:rPr>
      </w:pPr>
      <w:r w:rsidRPr="0082436F">
        <w:rPr>
          <w:rFonts w:ascii="Verdana" w:hAnsi="Verdana"/>
          <w:sz w:val="18"/>
        </w:rPr>
        <w:t>Staff should adopt good emailing practices, such as:</w:t>
      </w:r>
      <w:r w:rsidR="003C0707" w:rsidRPr="0082436F">
        <w:rPr>
          <w:rFonts w:ascii="Verdana" w:hAnsi="Verdana"/>
          <w:sz w:val="18"/>
        </w:rPr>
        <w:t xml:space="preserve"> -</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jc w:val="both"/>
        <w:rPr>
          <w:rFonts w:ascii="Verdana" w:hAnsi="Verdana"/>
          <w:sz w:val="18"/>
        </w:rPr>
      </w:pPr>
      <w:r w:rsidRPr="0082436F">
        <w:rPr>
          <w:rFonts w:ascii="Verdana" w:hAnsi="Verdana"/>
          <w:sz w:val="18"/>
        </w:rPr>
        <w:t>Do not send cc or bcc unnecessary.</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jc w:val="both"/>
        <w:rPr>
          <w:rFonts w:ascii="Verdana" w:hAnsi="Verdana"/>
          <w:sz w:val="18"/>
        </w:rPr>
      </w:pPr>
      <w:r w:rsidRPr="0082436F">
        <w:rPr>
          <w:rFonts w:ascii="Verdana" w:hAnsi="Verdana"/>
          <w:sz w:val="18"/>
        </w:rPr>
        <w:t>Use ‘Reply All’ only when you need to disseminate to all parties from the previous mail</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jc w:val="both"/>
        <w:rPr>
          <w:rFonts w:ascii="Verdana" w:hAnsi="Verdana"/>
          <w:sz w:val="18"/>
        </w:rPr>
      </w:pPr>
      <w:r w:rsidRPr="0082436F">
        <w:rPr>
          <w:rFonts w:ascii="Verdana" w:hAnsi="Verdana"/>
          <w:sz w:val="18"/>
        </w:rPr>
        <w:t xml:space="preserve">Avoid attaching graphics </w:t>
      </w:r>
      <w:r w:rsidR="00742E5A" w:rsidRPr="0082436F">
        <w:rPr>
          <w:rFonts w:ascii="Verdana" w:hAnsi="Verdana"/>
          <w:sz w:val="18"/>
        </w:rPr>
        <w:t>files, e.g. BMP, JPEG, TIG, GIF</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ind w:left="720" w:hanging="720"/>
        <w:jc w:val="both"/>
        <w:rPr>
          <w:rFonts w:ascii="Verdana" w:hAnsi="Verdana"/>
          <w:sz w:val="18"/>
        </w:rPr>
      </w:pPr>
      <w:r w:rsidRPr="0082436F">
        <w:rPr>
          <w:rFonts w:ascii="Verdana" w:hAnsi="Verdana"/>
          <w:sz w:val="18"/>
        </w:rPr>
        <w:t>When forwarding/replying emails, do delete the previous mail or attachment unless you need it for reference</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jc w:val="both"/>
        <w:rPr>
          <w:rFonts w:ascii="Verdana" w:hAnsi="Verdana"/>
          <w:sz w:val="18"/>
          <w:szCs w:val="20"/>
        </w:rPr>
      </w:pPr>
      <w:r w:rsidRPr="0082436F">
        <w:rPr>
          <w:rFonts w:ascii="Verdana" w:hAnsi="Verdana"/>
          <w:sz w:val="18"/>
        </w:rPr>
        <w:t>Keep the size of the email small, as big emails may jam up the receiving parties’ accounts</w:t>
      </w:r>
    </w:p>
    <w:p w:rsidR="00017528" w:rsidRPr="0082436F" w:rsidRDefault="00017528" w:rsidP="00742E5A">
      <w:pPr>
        <w:pStyle w:val="Header"/>
        <w:tabs>
          <w:tab w:val="clear" w:pos="4320"/>
          <w:tab w:val="clear" w:pos="8640"/>
        </w:tabs>
        <w:jc w:val="both"/>
        <w:rPr>
          <w:rFonts w:ascii="Verdana" w:hAnsi="Verdana"/>
          <w:sz w:val="18"/>
        </w:rPr>
      </w:pPr>
    </w:p>
    <w:p w:rsidR="00D17581" w:rsidRPr="0082436F" w:rsidRDefault="00D17581" w:rsidP="00742E5A">
      <w:pPr>
        <w:numPr>
          <w:ilvl w:val="1"/>
          <w:numId w:val="23"/>
        </w:numPr>
        <w:autoSpaceDE w:val="0"/>
        <w:autoSpaceDN w:val="0"/>
        <w:adjustRightInd w:val="0"/>
        <w:jc w:val="both"/>
        <w:rPr>
          <w:rFonts w:ascii="Verdana" w:hAnsi="Verdana"/>
          <w:sz w:val="18"/>
        </w:rPr>
      </w:pPr>
      <w:r w:rsidRPr="0082436F">
        <w:rPr>
          <w:rFonts w:ascii="Verdana" w:hAnsi="Verdana"/>
          <w:sz w:val="18"/>
        </w:rPr>
        <w:t>Staff should not send the following types of information over unknown or uncertain email locations or broadcast channels:</w:t>
      </w:r>
      <w:r w:rsidR="003C0707" w:rsidRPr="0082436F">
        <w:rPr>
          <w:rFonts w:ascii="Verdana" w:hAnsi="Verdana"/>
          <w:sz w:val="18"/>
        </w:rPr>
        <w:t xml:space="preserve"> -</w:t>
      </w:r>
    </w:p>
    <w:p w:rsidR="00017528" w:rsidRPr="0082436F" w:rsidRDefault="00017528"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jc w:val="both"/>
        <w:rPr>
          <w:rFonts w:ascii="Verdana" w:hAnsi="Verdana"/>
          <w:sz w:val="18"/>
        </w:rPr>
      </w:pPr>
      <w:r w:rsidRPr="0082436F">
        <w:rPr>
          <w:rFonts w:ascii="Verdana" w:hAnsi="Verdana"/>
          <w:sz w:val="18"/>
        </w:rPr>
        <w:t xml:space="preserve">Information pertaining to questionable survey on </w:t>
      </w:r>
      <w:r w:rsidR="0082436F">
        <w:rPr>
          <w:rFonts w:ascii="Verdana" w:hAnsi="Verdana"/>
          <w:sz w:val="18"/>
        </w:rPr>
        <w:t>Organization</w:t>
      </w:r>
      <w:r w:rsidRPr="0082436F">
        <w:rPr>
          <w:rFonts w:ascii="Verdana" w:hAnsi="Verdana"/>
          <w:sz w:val="18"/>
        </w:rPr>
        <w:t>’s practices</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ind w:left="720" w:hanging="720"/>
        <w:jc w:val="both"/>
        <w:rPr>
          <w:rFonts w:ascii="Verdana" w:hAnsi="Verdana"/>
          <w:sz w:val="18"/>
        </w:rPr>
      </w:pPr>
      <w:r w:rsidRPr="0082436F">
        <w:rPr>
          <w:rFonts w:ascii="Verdana" w:hAnsi="Verdana"/>
          <w:sz w:val="18"/>
        </w:rPr>
        <w:t xml:space="preserve">Any </w:t>
      </w:r>
      <w:r w:rsidR="0082436F">
        <w:rPr>
          <w:rFonts w:ascii="Verdana" w:hAnsi="Verdana"/>
          <w:sz w:val="18"/>
        </w:rPr>
        <w:t>Organization</w:t>
      </w:r>
      <w:r w:rsidRPr="0082436F">
        <w:rPr>
          <w:rFonts w:ascii="Verdana" w:hAnsi="Verdana"/>
          <w:sz w:val="18"/>
        </w:rPr>
        <w:t xml:space="preserve"> data or sensitive information such as strategic plans, personnel matters or finances, etc.</w:t>
      </w:r>
    </w:p>
    <w:p w:rsidR="00742E5A" w:rsidRPr="0082436F" w:rsidRDefault="00742E5A" w:rsidP="00742E5A">
      <w:pPr>
        <w:autoSpaceDE w:val="0"/>
        <w:autoSpaceDN w:val="0"/>
        <w:adjustRightInd w:val="0"/>
        <w:jc w:val="both"/>
        <w:rPr>
          <w:rFonts w:ascii="Verdana" w:hAnsi="Verdana"/>
          <w:sz w:val="18"/>
        </w:rPr>
      </w:pPr>
    </w:p>
    <w:p w:rsidR="00D17581" w:rsidRPr="0082436F" w:rsidRDefault="00D17581" w:rsidP="00742E5A">
      <w:pPr>
        <w:numPr>
          <w:ilvl w:val="3"/>
          <w:numId w:val="23"/>
        </w:numPr>
        <w:tabs>
          <w:tab w:val="clear" w:pos="864"/>
        </w:tabs>
        <w:autoSpaceDE w:val="0"/>
        <w:autoSpaceDN w:val="0"/>
        <w:adjustRightInd w:val="0"/>
        <w:ind w:left="720" w:hanging="720"/>
        <w:jc w:val="both"/>
        <w:rPr>
          <w:rFonts w:ascii="Verdana" w:hAnsi="Verdana"/>
          <w:sz w:val="18"/>
          <w:szCs w:val="20"/>
        </w:rPr>
      </w:pPr>
      <w:r w:rsidRPr="0082436F">
        <w:rPr>
          <w:rFonts w:ascii="Verdana" w:hAnsi="Verdana"/>
          <w:sz w:val="18"/>
        </w:rPr>
        <w:t>Information of userid and/or password that would allow third party to breach security of a given account.</w:t>
      </w:r>
    </w:p>
    <w:p w:rsidR="00D17581" w:rsidRPr="0082436F" w:rsidRDefault="00D17581" w:rsidP="00742E5A">
      <w:pPr>
        <w:pStyle w:val="Header"/>
        <w:tabs>
          <w:tab w:val="clear" w:pos="4320"/>
          <w:tab w:val="clear" w:pos="8640"/>
        </w:tabs>
        <w:jc w:val="both"/>
        <w:rPr>
          <w:rFonts w:ascii="Verdana" w:hAnsi="Verdana"/>
          <w:sz w:val="18"/>
        </w:rPr>
      </w:pPr>
    </w:p>
    <w:p w:rsidR="005C202F" w:rsidRPr="0082436F" w:rsidRDefault="005C202F" w:rsidP="00742E5A">
      <w:pPr>
        <w:pStyle w:val="Header"/>
        <w:tabs>
          <w:tab w:val="clear" w:pos="4320"/>
          <w:tab w:val="clear" w:pos="8640"/>
        </w:tabs>
        <w:rPr>
          <w:rFonts w:ascii="Verdana" w:hAnsi="Verdana"/>
          <w:sz w:val="18"/>
        </w:rPr>
      </w:pPr>
    </w:p>
    <w:p w:rsidR="00D17581" w:rsidRPr="0082436F" w:rsidRDefault="00D17581" w:rsidP="00742E5A">
      <w:pPr>
        <w:numPr>
          <w:ilvl w:val="0"/>
          <w:numId w:val="24"/>
        </w:numPr>
        <w:jc w:val="both"/>
        <w:rPr>
          <w:rFonts w:ascii="Verdana" w:hAnsi="Verdana"/>
          <w:b/>
          <w:bCs/>
          <w:sz w:val="18"/>
        </w:rPr>
      </w:pPr>
      <w:r w:rsidRPr="0082436F">
        <w:rPr>
          <w:rFonts w:ascii="Verdana" w:hAnsi="Verdana"/>
          <w:b/>
          <w:bCs/>
          <w:sz w:val="18"/>
        </w:rPr>
        <w:t>USER IDENTITY &amp; EXTERNAL REPRESENTATIONS</w:t>
      </w:r>
    </w:p>
    <w:p w:rsidR="00017528" w:rsidRPr="0082436F" w:rsidRDefault="00017528" w:rsidP="00742E5A">
      <w:pPr>
        <w:pStyle w:val="BodyTextIndent"/>
        <w:tabs>
          <w:tab w:val="left" w:pos="540"/>
        </w:tabs>
        <w:ind w:left="0"/>
      </w:pPr>
    </w:p>
    <w:p w:rsidR="00D17581" w:rsidRPr="0082436F" w:rsidRDefault="00D17581" w:rsidP="00742E5A">
      <w:pPr>
        <w:pStyle w:val="BodyTextIndent"/>
        <w:numPr>
          <w:ilvl w:val="1"/>
          <w:numId w:val="24"/>
        </w:numPr>
        <w:tabs>
          <w:tab w:val="left" w:pos="540"/>
        </w:tabs>
      </w:pPr>
      <w:r w:rsidRPr="0082436F">
        <w:t>E-mail systems must employ personal user-IDs and associated passwords to identify the users.  Users must not use an e-mail account assigned to another individual to either send or receive messages.  In addition, user must not allow anyone else to send e-mail using his or her accounts.</w:t>
      </w:r>
    </w:p>
    <w:p w:rsidR="00742E5A" w:rsidRPr="0082436F" w:rsidRDefault="00742E5A" w:rsidP="00742E5A">
      <w:pPr>
        <w:pStyle w:val="BodyTextIndent"/>
        <w:tabs>
          <w:tab w:val="left" w:pos="540"/>
        </w:tabs>
        <w:ind w:left="0"/>
      </w:pPr>
    </w:p>
    <w:p w:rsidR="00D17581" w:rsidRPr="0082436F" w:rsidRDefault="00D17581" w:rsidP="00742E5A">
      <w:pPr>
        <w:pStyle w:val="BodyTextIndent"/>
        <w:numPr>
          <w:ilvl w:val="1"/>
          <w:numId w:val="24"/>
        </w:numPr>
        <w:tabs>
          <w:tab w:val="left" w:pos="540"/>
        </w:tabs>
      </w:pPr>
      <w:r w:rsidRPr="0082436F">
        <w:t xml:space="preserve">Misrepresenting, obscuring, suppressing, or replacing a user's identity (spoofing) on an electronic communications system is forbidden. </w:t>
      </w:r>
    </w:p>
    <w:p w:rsidR="00742E5A" w:rsidRPr="0082436F" w:rsidRDefault="00742E5A" w:rsidP="00742E5A">
      <w:pPr>
        <w:pStyle w:val="BodyTextIndent"/>
        <w:tabs>
          <w:tab w:val="left" w:pos="540"/>
        </w:tabs>
        <w:ind w:left="0"/>
      </w:pPr>
    </w:p>
    <w:p w:rsidR="00D17581" w:rsidRPr="0082436F" w:rsidRDefault="00D17581" w:rsidP="00742E5A">
      <w:pPr>
        <w:pStyle w:val="BodyTextIndent"/>
        <w:numPr>
          <w:ilvl w:val="1"/>
          <w:numId w:val="24"/>
        </w:numPr>
        <w:tabs>
          <w:tab w:val="left" w:pos="540"/>
        </w:tabs>
      </w:pPr>
      <w:r w:rsidRPr="0082436F">
        <w:t>The user name, e-mail address, organizational affiliation, and related information included with messages or postings must reflect the actual originator of the messages or postings.</w:t>
      </w:r>
    </w:p>
    <w:p w:rsidR="00742E5A" w:rsidRPr="0082436F" w:rsidRDefault="00742E5A" w:rsidP="00742E5A">
      <w:pPr>
        <w:pStyle w:val="BodyTextIndent"/>
        <w:tabs>
          <w:tab w:val="left" w:pos="540"/>
        </w:tabs>
        <w:ind w:left="0"/>
      </w:pPr>
    </w:p>
    <w:p w:rsidR="00D17581" w:rsidRPr="0082436F" w:rsidRDefault="00D17581" w:rsidP="00742E5A">
      <w:pPr>
        <w:pStyle w:val="BodyTextIndent"/>
        <w:numPr>
          <w:ilvl w:val="1"/>
          <w:numId w:val="24"/>
        </w:numPr>
        <w:tabs>
          <w:tab w:val="left" w:pos="540"/>
        </w:tabs>
      </w:pPr>
      <w:r w:rsidRPr="0082436F">
        <w:t>Users using corporate resources to access the Internet shall conduct themselves with the view of their affiliation with the company.  Users should therefore: -</w:t>
      </w:r>
      <w:r w:rsidR="00526D77" w:rsidRPr="0082436F">
        <w:tab/>
      </w:r>
    </w:p>
    <w:p w:rsidR="00742E5A" w:rsidRPr="0082436F" w:rsidRDefault="00742E5A" w:rsidP="00742E5A">
      <w:pPr>
        <w:pStyle w:val="BodyTextIndent"/>
        <w:tabs>
          <w:tab w:val="left" w:pos="540"/>
        </w:tabs>
        <w:ind w:left="0"/>
      </w:pPr>
    </w:p>
    <w:p w:rsidR="00017528" w:rsidRPr="0082436F" w:rsidRDefault="00D17581" w:rsidP="00742E5A">
      <w:pPr>
        <w:pStyle w:val="BodyTextIndent"/>
        <w:numPr>
          <w:ilvl w:val="3"/>
          <w:numId w:val="24"/>
        </w:numPr>
        <w:tabs>
          <w:tab w:val="clear" w:pos="864"/>
        </w:tabs>
        <w:ind w:left="720" w:hanging="720"/>
      </w:pPr>
      <w:r w:rsidRPr="0082436F">
        <w:t>Be aware that disclaiming one’s opinion as not reflecting that of the company in the messages posted in public or private discussion does not absolve their liability</w:t>
      </w:r>
    </w:p>
    <w:p w:rsidR="00742E5A" w:rsidRPr="0082436F" w:rsidRDefault="00742E5A" w:rsidP="00742E5A">
      <w:pPr>
        <w:pStyle w:val="BodyTextIndent"/>
        <w:ind w:left="0"/>
      </w:pPr>
    </w:p>
    <w:p w:rsidR="00D17581" w:rsidRPr="0082436F" w:rsidRDefault="00D17581" w:rsidP="00742E5A">
      <w:pPr>
        <w:pStyle w:val="BodyTextIndent"/>
        <w:numPr>
          <w:ilvl w:val="3"/>
          <w:numId w:val="24"/>
        </w:numPr>
        <w:tabs>
          <w:tab w:val="clear" w:pos="864"/>
        </w:tabs>
        <w:ind w:left="720" w:hanging="720"/>
      </w:pPr>
      <w:r w:rsidRPr="0082436F">
        <w:t>Refer to the Public Affairs Department all questions and queries from the public or outside organizations on matters relating to the company and not communicate on behalf of the company unless prior authorization is received from the Management</w:t>
      </w:r>
    </w:p>
    <w:p w:rsidR="00742E5A" w:rsidRPr="0082436F" w:rsidRDefault="00742E5A" w:rsidP="00742E5A">
      <w:pPr>
        <w:pStyle w:val="BodyTextIndent"/>
        <w:ind w:left="0"/>
      </w:pPr>
    </w:p>
    <w:p w:rsidR="00D17581" w:rsidRPr="0082436F" w:rsidRDefault="00D17581" w:rsidP="00742E5A">
      <w:pPr>
        <w:pStyle w:val="BodyTextIndent"/>
        <w:numPr>
          <w:ilvl w:val="3"/>
          <w:numId w:val="24"/>
        </w:numPr>
        <w:tabs>
          <w:tab w:val="clear" w:pos="864"/>
        </w:tabs>
        <w:ind w:left="720" w:hanging="720"/>
      </w:pPr>
      <w:r w:rsidRPr="0082436F">
        <w:t>Comply with the company’s Data Classification Policy on matters pertaining to releasing of internal information to the outside.</w:t>
      </w:r>
    </w:p>
    <w:p w:rsidR="00742E5A" w:rsidRPr="0082436F" w:rsidRDefault="00742E5A" w:rsidP="00742E5A">
      <w:pPr>
        <w:pStyle w:val="BodyTextIndent"/>
        <w:ind w:left="0"/>
      </w:pPr>
    </w:p>
    <w:p w:rsidR="00526D77"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 xml:space="preserve">Employees should not use own private e-mail (e.g. privately subscribed web mail at free public-domain service or e-mail service that comes with one’s private Internet Service Provider- ISP account) for official business communication purposes. </w:t>
      </w:r>
    </w:p>
    <w:p w:rsidR="00742E5A" w:rsidRPr="0082436F" w:rsidRDefault="00742E5A" w:rsidP="00742E5A">
      <w:pPr>
        <w:pStyle w:val="Header"/>
        <w:tabs>
          <w:tab w:val="clear" w:pos="4320"/>
          <w:tab w:val="clear" w:pos="8640"/>
        </w:tabs>
        <w:jc w:val="both"/>
        <w:rPr>
          <w:rFonts w:ascii="Verdana" w:hAnsi="Verdana"/>
          <w:sz w:val="18"/>
          <w:szCs w:val="18"/>
        </w:rPr>
      </w:pPr>
    </w:p>
    <w:p w:rsidR="003C0707" w:rsidRPr="0082436F" w:rsidRDefault="003C0707" w:rsidP="00742E5A">
      <w:pPr>
        <w:pStyle w:val="Header"/>
        <w:tabs>
          <w:tab w:val="clear" w:pos="4320"/>
          <w:tab w:val="clear" w:pos="8640"/>
        </w:tabs>
        <w:jc w:val="both"/>
        <w:rPr>
          <w:rFonts w:ascii="Verdana" w:hAnsi="Verdana"/>
          <w:sz w:val="18"/>
          <w:szCs w:val="18"/>
        </w:rPr>
      </w:pPr>
    </w:p>
    <w:p w:rsidR="00D17581" w:rsidRPr="0082436F" w:rsidRDefault="00D17581" w:rsidP="00742E5A">
      <w:pPr>
        <w:pStyle w:val="Heading2"/>
        <w:numPr>
          <w:ilvl w:val="0"/>
          <w:numId w:val="24"/>
        </w:numPr>
        <w:tabs>
          <w:tab w:val="left" w:pos="540"/>
        </w:tabs>
        <w:rPr>
          <w:iCs/>
          <w:szCs w:val="18"/>
        </w:rPr>
      </w:pPr>
      <w:bookmarkStart w:id="1" w:name="_Toc483489751"/>
      <w:bookmarkStart w:id="2" w:name="_Toc485617045"/>
      <w:bookmarkStart w:id="3" w:name="_Toc485921341"/>
      <w:bookmarkStart w:id="4" w:name="_Toc486011264"/>
      <w:bookmarkStart w:id="5" w:name="_Toc388533550"/>
      <w:bookmarkStart w:id="6" w:name="_Toc518805746"/>
      <w:r w:rsidRPr="0082436F">
        <w:rPr>
          <w:iCs/>
          <w:szCs w:val="18"/>
        </w:rPr>
        <w:t>PRINCIPLES ON EXPECTATION OF PRIVACY</w:t>
      </w:r>
      <w:bookmarkEnd w:id="1"/>
      <w:bookmarkEnd w:id="2"/>
      <w:bookmarkEnd w:id="3"/>
      <w:bookmarkEnd w:id="4"/>
      <w:bookmarkEnd w:id="5"/>
      <w:bookmarkEnd w:id="6"/>
    </w:p>
    <w:p w:rsidR="00D17581" w:rsidRPr="0082436F" w:rsidRDefault="00D17581" w:rsidP="00742E5A">
      <w:pPr>
        <w:jc w:val="both"/>
        <w:rPr>
          <w:rFonts w:ascii="Verdana" w:hAnsi="Verdana"/>
          <w:sz w:val="18"/>
          <w:szCs w:val="18"/>
        </w:rPr>
      </w:pPr>
    </w:p>
    <w:p w:rsidR="00D17581"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 xml:space="preserve">E-mails sent or received using the Company’s resources and/or sent from the Company’s e-mail account, including back-up copies, are considered to be the property of the company. </w:t>
      </w:r>
    </w:p>
    <w:p w:rsidR="00D17581"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 xml:space="preserve">Although it is the policy not to regularly monitor the content of electronic communications, users expressly waive any right of privacy in anything they create, store, send, or receive on the computer or through the Internet or through any other computer network. </w:t>
      </w:r>
    </w:p>
    <w:p w:rsidR="00742E5A" w:rsidRPr="0082436F" w:rsidRDefault="00742E5A" w:rsidP="00742E5A">
      <w:pPr>
        <w:pStyle w:val="Header"/>
        <w:tabs>
          <w:tab w:val="clear" w:pos="4320"/>
          <w:tab w:val="clear" w:pos="8640"/>
        </w:tabs>
        <w:jc w:val="both"/>
        <w:rPr>
          <w:rFonts w:ascii="Verdana" w:hAnsi="Verdana"/>
          <w:sz w:val="18"/>
          <w:szCs w:val="18"/>
        </w:rPr>
      </w:pPr>
    </w:p>
    <w:p w:rsidR="00D17581"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The company has the right, but not the duty, to monitor any/all aspects of its computer system, including, but not limited to, monitoring sites visited by users on the Internet, monitoring chat groups and newsgroups, reviewing material downloaded or uploaded by users to the Internet, and reviewing e-mail sent and received by users.</w:t>
      </w:r>
    </w:p>
    <w:p w:rsidR="00742E5A" w:rsidRPr="0082436F" w:rsidRDefault="00742E5A" w:rsidP="00742E5A">
      <w:pPr>
        <w:pStyle w:val="Header"/>
        <w:tabs>
          <w:tab w:val="clear" w:pos="4320"/>
          <w:tab w:val="clear" w:pos="8640"/>
        </w:tabs>
        <w:jc w:val="both"/>
        <w:rPr>
          <w:rFonts w:ascii="Verdana" w:hAnsi="Verdana"/>
          <w:sz w:val="18"/>
          <w:szCs w:val="18"/>
        </w:rPr>
      </w:pPr>
    </w:p>
    <w:p w:rsidR="00D17581"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It may be necessary for authorised personnel to review the content of an individual employee's communications during the course of problem resolution or in an investigation.  The access privilege to perform such review should be authorised by the proper approval channels as decided by the Management.</w:t>
      </w:r>
    </w:p>
    <w:p w:rsidR="00742E5A" w:rsidRPr="0082436F" w:rsidRDefault="00742E5A" w:rsidP="00742E5A">
      <w:pPr>
        <w:pStyle w:val="Header"/>
        <w:tabs>
          <w:tab w:val="clear" w:pos="4320"/>
          <w:tab w:val="clear" w:pos="8640"/>
        </w:tabs>
        <w:jc w:val="both"/>
        <w:rPr>
          <w:rFonts w:ascii="Verdana" w:hAnsi="Verdana"/>
          <w:sz w:val="18"/>
          <w:szCs w:val="18"/>
        </w:rPr>
      </w:pPr>
    </w:p>
    <w:p w:rsidR="00856B94" w:rsidRPr="0082436F" w:rsidRDefault="00D17581" w:rsidP="00742E5A">
      <w:pPr>
        <w:pStyle w:val="Header"/>
        <w:numPr>
          <w:ilvl w:val="1"/>
          <w:numId w:val="24"/>
        </w:numPr>
        <w:tabs>
          <w:tab w:val="clear" w:pos="4320"/>
          <w:tab w:val="clear" w:pos="8640"/>
        </w:tabs>
        <w:jc w:val="both"/>
        <w:rPr>
          <w:rFonts w:ascii="Verdana" w:hAnsi="Verdana"/>
          <w:sz w:val="18"/>
          <w:szCs w:val="18"/>
        </w:rPr>
      </w:pPr>
      <w:r w:rsidRPr="0082436F">
        <w:rPr>
          <w:rFonts w:ascii="Verdana" w:hAnsi="Verdana"/>
          <w:sz w:val="18"/>
          <w:szCs w:val="18"/>
        </w:rPr>
        <w:t xml:space="preserve">Except as otherwise specifically provided, users may not intercept or disclose, or assist in intercepting or disclosing, e-mail communications.  The Company is committed to respecting the rights of its employees, including their reasonable expectation of privacy.  </w:t>
      </w:r>
    </w:p>
    <w:p w:rsidR="00526D77" w:rsidRPr="0082436F" w:rsidRDefault="00526D77" w:rsidP="00742E5A">
      <w:pPr>
        <w:pStyle w:val="Header"/>
        <w:tabs>
          <w:tab w:val="clear" w:pos="4320"/>
          <w:tab w:val="clear" w:pos="8640"/>
        </w:tabs>
        <w:jc w:val="both"/>
        <w:rPr>
          <w:rFonts w:ascii="Verdana" w:hAnsi="Verdana"/>
          <w:sz w:val="18"/>
          <w:szCs w:val="18"/>
        </w:rPr>
      </w:pPr>
    </w:p>
    <w:p w:rsidR="00856B94" w:rsidRPr="0082436F" w:rsidRDefault="00856B94" w:rsidP="00742E5A">
      <w:pPr>
        <w:pStyle w:val="Header"/>
        <w:tabs>
          <w:tab w:val="clear" w:pos="4320"/>
          <w:tab w:val="clear" w:pos="8640"/>
        </w:tabs>
        <w:jc w:val="both"/>
        <w:rPr>
          <w:rFonts w:ascii="Verdana" w:hAnsi="Verdana"/>
          <w:sz w:val="18"/>
          <w:szCs w:val="18"/>
        </w:rPr>
      </w:pPr>
    </w:p>
    <w:p w:rsidR="00D17581" w:rsidRPr="0082436F" w:rsidRDefault="00D17581" w:rsidP="00742E5A">
      <w:pPr>
        <w:pStyle w:val="Header"/>
        <w:numPr>
          <w:ilvl w:val="0"/>
          <w:numId w:val="24"/>
        </w:numPr>
        <w:tabs>
          <w:tab w:val="clear" w:pos="4320"/>
          <w:tab w:val="clear" w:pos="8640"/>
        </w:tabs>
        <w:jc w:val="both"/>
        <w:rPr>
          <w:rFonts w:ascii="Verdana" w:hAnsi="Verdana"/>
          <w:b/>
          <w:bCs/>
          <w:sz w:val="18"/>
          <w:szCs w:val="18"/>
        </w:rPr>
      </w:pPr>
      <w:r w:rsidRPr="0082436F">
        <w:rPr>
          <w:rFonts w:ascii="Verdana" w:hAnsi="Verdana"/>
          <w:b/>
          <w:bCs/>
          <w:sz w:val="18"/>
          <w:szCs w:val="18"/>
        </w:rPr>
        <w:t>GUIDELINES ON USAGE ACCOUNTABILITY</w:t>
      </w:r>
    </w:p>
    <w:p w:rsidR="00D17581" w:rsidRPr="0082436F" w:rsidRDefault="00D17581" w:rsidP="00742E5A">
      <w:pPr>
        <w:pStyle w:val="Header"/>
        <w:tabs>
          <w:tab w:val="clear" w:pos="4320"/>
          <w:tab w:val="clear" w:pos="8640"/>
        </w:tabs>
        <w:jc w:val="both"/>
        <w:rPr>
          <w:rFonts w:ascii="Verdana" w:hAnsi="Verdana"/>
          <w:b/>
          <w:bCs/>
          <w:sz w:val="18"/>
          <w:szCs w:val="18"/>
        </w:rPr>
      </w:pPr>
    </w:p>
    <w:p w:rsidR="001C6048" w:rsidRPr="0082436F" w:rsidRDefault="00D17581" w:rsidP="00742E5A">
      <w:pPr>
        <w:pStyle w:val="BodyTextIndent3"/>
        <w:numPr>
          <w:ilvl w:val="1"/>
          <w:numId w:val="24"/>
        </w:numPr>
      </w:pPr>
      <w:r w:rsidRPr="0082436F">
        <w:t>E-mail generally must be used only for business activities.  Incidental personal use is permissible so long as: -</w:t>
      </w:r>
    </w:p>
    <w:p w:rsidR="00742E5A" w:rsidRPr="0082436F" w:rsidRDefault="00742E5A" w:rsidP="00742E5A">
      <w:pPr>
        <w:pStyle w:val="BodyTextIndent3"/>
        <w:ind w:left="0" w:firstLine="0"/>
      </w:pPr>
    </w:p>
    <w:p w:rsidR="00D17581" w:rsidRPr="0082436F" w:rsidRDefault="00D17581" w:rsidP="00742E5A">
      <w:pPr>
        <w:pStyle w:val="BodyTextIndent3"/>
        <w:numPr>
          <w:ilvl w:val="3"/>
          <w:numId w:val="24"/>
        </w:numPr>
        <w:rPr>
          <w:szCs w:val="18"/>
        </w:rPr>
      </w:pPr>
      <w:r w:rsidRPr="0082436F">
        <w:t>It does not consume more than a trivial amount of resources</w:t>
      </w:r>
    </w:p>
    <w:p w:rsidR="00742E5A" w:rsidRPr="0082436F" w:rsidRDefault="00742E5A" w:rsidP="00742E5A">
      <w:pPr>
        <w:pStyle w:val="BodyTextIndent3"/>
        <w:ind w:left="0" w:firstLine="0"/>
        <w:rPr>
          <w:szCs w:val="18"/>
        </w:rPr>
      </w:pPr>
    </w:p>
    <w:p w:rsidR="00D17581" w:rsidRPr="0082436F" w:rsidRDefault="00D17581" w:rsidP="00742E5A">
      <w:pPr>
        <w:numPr>
          <w:ilvl w:val="3"/>
          <w:numId w:val="24"/>
        </w:numPr>
        <w:jc w:val="both"/>
        <w:rPr>
          <w:rFonts w:ascii="Verdana" w:hAnsi="Verdana"/>
          <w:sz w:val="18"/>
          <w:szCs w:val="18"/>
        </w:rPr>
      </w:pPr>
      <w:r w:rsidRPr="0082436F">
        <w:rPr>
          <w:rFonts w:ascii="Verdana" w:hAnsi="Verdana"/>
          <w:sz w:val="18"/>
          <w:szCs w:val="18"/>
        </w:rPr>
        <w:t xml:space="preserve">Does not interfere with user productivity </w:t>
      </w:r>
    </w:p>
    <w:p w:rsidR="00742E5A" w:rsidRPr="0082436F" w:rsidRDefault="00742E5A" w:rsidP="00742E5A">
      <w:pPr>
        <w:jc w:val="both"/>
        <w:rPr>
          <w:rFonts w:ascii="Verdana" w:hAnsi="Verdana"/>
          <w:sz w:val="18"/>
          <w:szCs w:val="18"/>
        </w:rPr>
      </w:pPr>
    </w:p>
    <w:p w:rsidR="00D17581" w:rsidRPr="0082436F" w:rsidRDefault="00D17581" w:rsidP="00742E5A">
      <w:pPr>
        <w:numPr>
          <w:ilvl w:val="3"/>
          <w:numId w:val="24"/>
        </w:numPr>
        <w:jc w:val="both"/>
        <w:rPr>
          <w:rFonts w:ascii="Verdana" w:hAnsi="Verdana"/>
          <w:sz w:val="18"/>
          <w:szCs w:val="18"/>
        </w:rPr>
      </w:pPr>
      <w:r w:rsidRPr="0082436F">
        <w:rPr>
          <w:rFonts w:ascii="Verdana" w:hAnsi="Verdana"/>
          <w:sz w:val="18"/>
          <w:szCs w:val="18"/>
        </w:rPr>
        <w:t xml:space="preserve">Does not pre-empt any business activity </w:t>
      </w:r>
    </w:p>
    <w:p w:rsidR="00D17581" w:rsidRPr="0082436F" w:rsidRDefault="00D17581" w:rsidP="00742E5A">
      <w:pPr>
        <w:jc w:val="both"/>
        <w:rPr>
          <w:rFonts w:ascii="Verdana" w:hAnsi="Verdana"/>
          <w:sz w:val="18"/>
          <w:szCs w:val="18"/>
        </w:rPr>
      </w:pPr>
    </w:p>
    <w:p w:rsidR="005C202F" w:rsidRPr="0082436F" w:rsidRDefault="005C202F" w:rsidP="00742E5A">
      <w:pPr>
        <w:jc w:val="both"/>
        <w:rPr>
          <w:rFonts w:ascii="Verdana" w:hAnsi="Verdana"/>
          <w:sz w:val="18"/>
          <w:szCs w:val="18"/>
        </w:rPr>
      </w:pPr>
    </w:p>
    <w:p w:rsidR="00D17581" w:rsidRPr="0082436F" w:rsidRDefault="00D17581" w:rsidP="00742E5A">
      <w:pPr>
        <w:pStyle w:val="Heading2"/>
        <w:numPr>
          <w:ilvl w:val="0"/>
          <w:numId w:val="25"/>
        </w:numPr>
        <w:tabs>
          <w:tab w:val="clear" w:pos="612"/>
        </w:tabs>
        <w:ind w:left="540" w:hanging="540"/>
        <w:rPr>
          <w:iCs/>
        </w:rPr>
      </w:pPr>
      <w:bookmarkStart w:id="7" w:name="_Toc483489753"/>
      <w:bookmarkStart w:id="8" w:name="_Toc485617047"/>
      <w:bookmarkStart w:id="9" w:name="_Toc485921343"/>
      <w:bookmarkStart w:id="10" w:name="_Toc486011266"/>
      <w:bookmarkStart w:id="11" w:name="_Toc388533552"/>
      <w:bookmarkStart w:id="12" w:name="_Toc518805748"/>
      <w:r w:rsidRPr="0082436F">
        <w:rPr>
          <w:iCs/>
        </w:rPr>
        <w:t>GUIDELINES AGAINTS PROHIBITIVE USAGE</w:t>
      </w:r>
      <w:bookmarkEnd w:id="7"/>
      <w:bookmarkEnd w:id="8"/>
      <w:bookmarkEnd w:id="9"/>
      <w:bookmarkEnd w:id="10"/>
      <w:bookmarkEnd w:id="11"/>
      <w:bookmarkEnd w:id="12"/>
    </w:p>
    <w:p w:rsidR="001C6048" w:rsidRPr="0082436F" w:rsidRDefault="001C6048" w:rsidP="00742E5A"/>
    <w:p w:rsidR="00D17581" w:rsidRPr="0082436F" w:rsidRDefault="00D17581" w:rsidP="00742E5A">
      <w:pPr>
        <w:pStyle w:val="Heading2"/>
        <w:numPr>
          <w:ilvl w:val="1"/>
          <w:numId w:val="25"/>
        </w:numPr>
        <w:rPr>
          <w:b w:val="0"/>
        </w:rPr>
      </w:pPr>
      <w:r w:rsidRPr="0082436F">
        <w:rPr>
          <w:b w:val="0"/>
        </w:rPr>
        <w:t xml:space="preserve">Users should not send e-mails containing profanity, with seditious content, of defamatory nature or other unlawful or inappropriate remarks.  </w:t>
      </w:r>
    </w:p>
    <w:p w:rsidR="00742E5A" w:rsidRPr="0082436F" w:rsidRDefault="00742E5A" w:rsidP="00742E5A"/>
    <w:p w:rsidR="00D17581" w:rsidRPr="0082436F" w:rsidRDefault="00D17581" w:rsidP="00742E5A">
      <w:pPr>
        <w:numPr>
          <w:ilvl w:val="1"/>
          <w:numId w:val="25"/>
        </w:numPr>
        <w:jc w:val="both"/>
        <w:rPr>
          <w:rFonts w:ascii="Verdana" w:hAnsi="Verdana"/>
          <w:sz w:val="18"/>
          <w:szCs w:val="18"/>
        </w:rPr>
      </w:pPr>
      <w:r w:rsidRPr="0082436F">
        <w:rPr>
          <w:rFonts w:ascii="Verdana" w:hAnsi="Verdana"/>
          <w:sz w:val="18"/>
          <w:szCs w:val="18"/>
        </w:rPr>
        <w:t xml:space="preserve">Users should not send unsolicited commercial (junk-) e-mail to anyone, whether directly from their corporate e-mail account, through a third-party spammer, through a spam relay, or in any way using forged headers. </w:t>
      </w:r>
    </w:p>
    <w:p w:rsidR="00742E5A" w:rsidRPr="0082436F" w:rsidRDefault="00742E5A" w:rsidP="00742E5A">
      <w:pPr>
        <w:ind w:left="180"/>
        <w:jc w:val="both"/>
        <w:rPr>
          <w:rFonts w:ascii="Verdana" w:hAnsi="Verdana"/>
          <w:sz w:val="18"/>
          <w:szCs w:val="18"/>
        </w:rPr>
      </w:pPr>
    </w:p>
    <w:p w:rsidR="00D17581" w:rsidRPr="0082436F" w:rsidRDefault="00D17581" w:rsidP="00742E5A">
      <w:pPr>
        <w:numPr>
          <w:ilvl w:val="1"/>
          <w:numId w:val="25"/>
        </w:numPr>
        <w:jc w:val="both"/>
        <w:rPr>
          <w:rFonts w:ascii="Verdana" w:hAnsi="Verdana"/>
          <w:sz w:val="18"/>
          <w:szCs w:val="18"/>
        </w:rPr>
      </w:pPr>
      <w:r w:rsidRPr="0082436F">
        <w:rPr>
          <w:rFonts w:ascii="Verdana" w:hAnsi="Verdana"/>
          <w:sz w:val="18"/>
          <w:szCs w:val="18"/>
        </w:rPr>
        <w:t>Users should not use e-mail to harass anyone, specifically, it is forbidden to:</w:t>
      </w:r>
      <w:r w:rsidR="003C0707" w:rsidRPr="0082436F">
        <w:rPr>
          <w:rFonts w:ascii="Verdana" w:hAnsi="Verdana"/>
          <w:sz w:val="18"/>
          <w:szCs w:val="18"/>
        </w:rPr>
        <w:t xml:space="preserve"> -</w:t>
      </w:r>
    </w:p>
    <w:p w:rsidR="00742E5A" w:rsidRPr="0082436F" w:rsidRDefault="00742E5A" w:rsidP="00742E5A">
      <w:pPr>
        <w:ind w:left="180"/>
        <w:jc w:val="both"/>
        <w:rPr>
          <w:rFonts w:ascii="Verdana" w:hAnsi="Verdana"/>
          <w:sz w:val="18"/>
          <w:szCs w:val="18"/>
        </w:rPr>
      </w:pPr>
    </w:p>
    <w:p w:rsidR="00D17581" w:rsidRPr="0082436F" w:rsidRDefault="00D17581" w:rsidP="00742E5A">
      <w:pPr>
        <w:numPr>
          <w:ilvl w:val="3"/>
          <w:numId w:val="25"/>
        </w:numPr>
        <w:jc w:val="both"/>
        <w:rPr>
          <w:rFonts w:ascii="Verdana" w:hAnsi="Verdana"/>
          <w:sz w:val="18"/>
          <w:szCs w:val="18"/>
        </w:rPr>
      </w:pPr>
      <w:r w:rsidRPr="0082436F">
        <w:rPr>
          <w:rFonts w:ascii="Verdana" w:hAnsi="Verdana"/>
          <w:sz w:val="18"/>
          <w:szCs w:val="18"/>
        </w:rPr>
        <w:t>Send large numbers of messages to an individual or a group (mail-bombing),</w:t>
      </w:r>
    </w:p>
    <w:p w:rsidR="00060AC0" w:rsidRPr="0082436F" w:rsidRDefault="00D17581" w:rsidP="00742E5A">
      <w:pPr>
        <w:numPr>
          <w:ilvl w:val="3"/>
          <w:numId w:val="25"/>
        </w:numPr>
        <w:ind w:left="2779"/>
        <w:jc w:val="both"/>
        <w:rPr>
          <w:rFonts w:ascii="Verdana" w:hAnsi="Verdana"/>
          <w:sz w:val="18"/>
          <w:szCs w:val="18"/>
        </w:rPr>
      </w:pPr>
      <w:r w:rsidRPr="0082436F">
        <w:rPr>
          <w:rFonts w:ascii="Verdana" w:hAnsi="Verdana"/>
          <w:sz w:val="18"/>
          <w:szCs w:val="18"/>
        </w:rPr>
        <w:t>Attempt to subscribe anyone else to mailing lists.</w:t>
      </w:r>
    </w:p>
    <w:p w:rsidR="00742E5A" w:rsidRPr="0082436F" w:rsidRDefault="00742E5A" w:rsidP="00742E5A">
      <w:pPr>
        <w:ind w:left="187"/>
        <w:jc w:val="both"/>
        <w:rPr>
          <w:rFonts w:ascii="Verdana" w:hAnsi="Verdana"/>
          <w:sz w:val="18"/>
          <w:szCs w:val="18"/>
        </w:rPr>
      </w:pPr>
    </w:p>
    <w:p w:rsidR="00D17581" w:rsidRPr="0082436F" w:rsidRDefault="00D17581" w:rsidP="00742E5A">
      <w:pPr>
        <w:numPr>
          <w:ilvl w:val="1"/>
          <w:numId w:val="25"/>
        </w:numPr>
        <w:jc w:val="both"/>
        <w:rPr>
          <w:rFonts w:ascii="Verdana" w:hAnsi="Verdana"/>
          <w:sz w:val="18"/>
          <w:szCs w:val="18"/>
        </w:rPr>
      </w:pPr>
      <w:r w:rsidRPr="0082436F">
        <w:rPr>
          <w:rFonts w:ascii="Verdana" w:hAnsi="Verdana"/>
          <w:sz w:val="18"/>
          <w:szCs w:val="18"/>
        </w:rPr>
        <w:t>Users should not send e-mails with virus, Trojan Horse or worm to anyone.</w:t>
      </w:r>
    </w:p>
    <w:p w:rsidR="00742E5A" w:rsidRPr="0082436F" w:rsidRDefault="00742E5A" w:rsidP="00742E5A">
      <w:pPr>
        <w:ind w:left="180"/>
        <w:jc w:val="both"/>
        <w:rPr>
          <w:rFonts w:ascii="Verdana" w:hAnsi="Verdana"/>
          <w:sz w:val="18"/>
          <w:szCs w:val="18"/>
        </w:rPr>
      </w:pPr>
    </w:p>
    <w:p w:rsidR="00D17581" w:rsidRPr="0082436F" w:rsidRDefault="00D17581" w:rsidP="00742E5A">
      <w:pPr>
        <w:numPr>
          <w:ilvl w:val="1"/>
          <w:numId w:val="25"/>
        </w:numPr>
        <w:jc w:val="both"/>
        <w:rPr>
          <w:rFonts w:ascii="Verdana" w:hAnsi="Verdana"/>
          <w:sz w:val="18"/>
          <w:szCs w:val="18"/>
        </w:rPr>
      </w:pPr>
      <w:r w:rsidRPr="0082436F">
        <w:rPr>
          <w:rFonts w:ascii="Verdana" w:hAnsi="Verdana"/>
          <w:sz w:val="18"/>
          <w:szCs w:val="18"/>
        </w:rPr>
        <w:t xml:space="preserve">Users are forbidden from using electronic communication systems for charitable </w:t>
      </w:r>
      <w:r w:rsidR="00B13F79" w:rsidRPr="0082436F">
        <w:rPr>
          <w:rFonts w:ascii="Verdana" w:hAnsi="Verdana"/>
          <w:sz w:val="18"/>
          <w:szCs w:val="18"/>
        </w:rPr>
        <w:t>endeavours</w:t>
      </w:r>
      <w:r w:rsidRPr="0082436F">
        <w:rPr>
          <w:rFonts w:ascii="Verdana" w:hAnsi="Verdana"/>
          <w:sz w:val="18"/>
          <w:szCs w:val="18"/>
        </w:rPr>
        <w:t xml:space="preserve">, private commercial activities, or amusement/entertainment purposes.  </w:t>
      </w:r>
    </w:p>
    <w:p w:rsidR="00742E5A" w:rsidRPr="0082436F" w:rsidRDefault="00742E5A" w:rsidP="00742E5A">
      <w:pPr>
        <w:ind w:left="180"/>
        <w:jc w:val="both"/>
        <w:rPr>
          <w:rFonts w:ascii="Verdana" w:hAnsi="Verdana"/>
          <w:sz w:val="18"/>
          <w:szCs w:val="18"/>
        </w:rPr>
      </w:pPr>
    </w:p>
    <w:p w:rsidR="005C202F" w:rsidRPr="0082436F" w:rsidRDefault="00D17581" w:rsidP="00742E5A">
      <w:pPr>
        <w:numPr>
          <w:ilvl w:val="1"/>
          <w:numId w:val="25"/>
        </w:numPr>
        <w:jc w:val="both"/>
        <w:rPr>
          <w:rFonts w:ascii="Verdana" w:hAnsi="Verdana"/>
          <w:b/>
          <w:i/>
          <w:sz w:val="18"/>
          <w:szCs w:val="18"/>
        </w:rPr>
      </w:pPr>
      <w:r w:rsidRPr="0082436F">
        <w:rPr>
          <w:rFonts w:ascii="Verdana" w:hAnsi="Verdana"/>
          <w:b/>
          <w:i/>
          <w:sz w:val="18"/>
          <w:szCs w:val="18"/>
        </w:rPr>
        <w:t xml:space="preserve">Users must not use e-mails to conduct financial transactions on behalf of the </w:t>
      </w:r>
      <w:r w:rsidR="0082436F">
        <w:rPr>
          <w:rFonts w:ascii="Verdana" w:hAnsi="Verdana"/>
          <w:b/>
          <w:i/>
          <w:sz w:val="18"/>
          <w:szCs w:val="18"/>
        </w:rPr>
        <w:t>Organization</w:t>
      </w:r>
      <w:r w:rsidRPr="0082436F">
        <w:rPr>
          <w:rFonts w:ascii="Verdana" w:hAnsi="Verdana"/>
          <w:b/>
          <w:i/>
          <w:sz w:val="18"/>
          <w:szCs w:val="18"/>
        </w:rPr>
        <w:t xml:space="preserve"> unless explicit permission has been obtained from management and the necessary security controls </w:t>
      </w:r>
      <w:r w:rsidR="00B13F79" w:rsidRPr="0082436F">
        <w:rPr>
          <w:rFonts w:ascii="Verdana" w:hAnsi="Verdana"/>
          <w:b/>
          <w:i/>
          <w:sz w:val="18"/>
          <w:szCs w:val="18"/>
        </w:rPr>
        <w:t>is</w:t>
      </w:r>
      <w:r w:rsidRPr="0082436F">
        <w:rPr>
          <w:rFonts w:ascii="Verdana" w:hAnsi="Verdana"/>
          <w:b/>
          <w:i/>
          <w:sz w:val="18"/>
          <w:szCs w:val="18"/>
        </w:rPr>
        <w:t xml:space="preserve"> in place.</w:t>
      </w:r>
      <w:bookmarkStart w:id="13" w:name="_Toc483489758"/>
      <w:bookmarkStart w:id="14" w:name="_Toc485617052"/>
      <w:bookmarkStart w:id="15" w:name="_Toc485921348"/>
      <w:bookmarkStart w:id="16" w:name="_Toc486011271"/>
      <w:bookmarkStart w:id="17" w:name="_Toc388533557"/>
      <w:bookmarkStart w:id="18" w:name="_Toc518805753"/>
    </w:p>
    <w:p w:rsidR="00742E5A" w:rsidRPr="0082436F" w:rsidRDefault="00742E5A" w:rsidP="00742E5A">
      <w:pPr>
        <w:ind w:left="180"/>
        <w:jc w:val="both"/>
        <w:rPr>
          <w:rFonts w:ascii="Verdana" w:hAnsi="Verdana"/>
          <w:b/>
          <w:i/>
          <w:sz w:val="18"/>
          <w:szCs w:val="18"/>
        </w:rPr>
      </w:pPr>
    </w:p>
    <w:p w:rsidR="00742E5A" w:rsidRPr="0082436F" w:rsidRDefault="00742E5A" w:rsidP="00742E5A">
      <w:pPr>
        <w:ind w:left="180"/>
        <w:jc w:val="both"/>
        <w:rPr>
          <w:rFonts w:ascii="Verdana" w:hAnsi="Verdana"/>
          <w:b/>
          <w:i/>
          <w:sz w:val="18"/>
          <w:szCs w:val="18"/>
        </w:rPr>
      </w:pPr>
    </w:p>
    <w:p w:rsidR="00D17581" w:rsidRPr="0082436F" w:rsidRDefault="00D17581" w:rsidP="00742E5A">
      <w:pPr>
        <w:pStyle w:val="Heading2"/>
        <w:numPr>
          <w:ilvl w:val="0"/>
          <w:numId w:val="26"/>
        </w:numPr>
        <w:tabs>
          <w:tab w:val="left" w:pos="540"/>
        </w:tabs>
        <w:rPr>
          <w:iCs/>
          <w:szCs w:val="18"/>
        </w:rPr>
      </w:pPr>
      <w:r w:rsidRPr="0082436F">
        <w:rPr>
          <w:iCs/>
          <w:szCs w:val="18"/>
        </w:rPr>
        <w:t xml:space="preserve">NON-REPUDIATION &amp; DATA INTEGRITY REQUIREMENT </w:t>
      </w:r>
      <w:bookmarkEnd w:id="13"/>
      <w:bookmarkEnd w:id="14"/>
      <w:bookmarkEnd w:id="15"/>
      <w:bookmarkEnd w:id="16"/>
      <w:bookmarkEnd w:id="17"/>
      <w:bookmarkEnd w:id="18"/>
    </w:p>
    <w:p w:rsidR="00D17581" w:rsidRPr="0082436F" w:rsidRDefault="00D17581" w:rsidP="00742E5A"/>
    <w:p w:rsidR="00D17581" w:rsidRPr="0082436F" w:rsidRDefault="00D17581" w:rsidP="00742E5A">
      <w:pPr>
        <w:pStyle w:val="BodyText2"/>
        <w:numPr>
          <w:ilvl w:val="1"/>
          <w:numId w:val="26"/>
        </w:numPr>
        <w:spacing w:after="0" w:line="240" w:lineRule="auto"/>
        <w:jc w:val="both"/>
        <w:rPr>
          <w:rFonts w:ascii="Verdana" w:eastAsia="Times" w:hAnsi="Verdana"/>
          <w:sz w:val="18"/>
          <w:szCs w:val="18"/>
        </w:rPr>
      </w:pPr>
      <w:r w:rsidRPr="0082436F">
        <w:rPr>
          <w:rFonts w:ascii="Verdana" w:eastAsia="Times" w:hAnsi="Verdana"/>
          <w:sz w:val="18"/>
          <w:szCs w:val="18"/>
        </w:rPr>
        <w:t>E-mail messages that have non-repudiation requirement for authenticity purposes (e.g. e-mails that carry authorisation) should be supplemented with additional controls, e.g. digital signatures, public-key-infrastructure (PKI) arrangement or a manual confirmation process put in place.</w:t>
      </w:r>
    </w:p>
    <w:p w:rsidR="00742E5A" w:rsidRPr="0082436F" w:rsidRDefault="00742E5A" w:rsidP="00742E5A">
      <w:pPr>
        <w:pStyle w:val="BodyText2"/>
        <w:spacing w:after="0" w:line="240" w:lineRule="auto"/>
        <w:jc w:val="both"/>
        <w:rPr>
          <w:rFonts w:ascii="Verdana" w:eastAsia="Times" w:hAnsi="Verdana"/>
          <w:sz w:val="18"/>
          <w:szCs w:val="18"/>
        </w:rPr>
      </w:pPr>
    </w:p>
    <w:p w:rsidR="00D17581" w:rsidRPr="0082436F" w:rsidRDefault="00D17581" w:rsidP="00742E5A">
      <w:pPr>
        <w:pStyle w:val="BodyText2"/>
        <w:numPr>
          <w:ilvl w:val="1"/>
          <w:numId w:val="26"/>
        </w:numPr>
        <w:spacing w:after="0" w:line="240" w:lineRule="auto"/>
        <w:jc w:val="both"/>
        <w:rPr>
          <w:rFonts w:ascii="Verdana" w:eastAsia="Times" w:hAnsi="Verdana"/>
          <w:sz w:val="18"/>
          <w:szCs w:val="18"/>
        </w:rPr>
      </w:pPr>
      <w:r w:rsidRPr="0082436F">
        <w:rPr>
          <w:rFonts w:ascii="Verdana" w:eastAsia="Times" w:hAnsi="Verdana"/>
          <w:sz w:val="18"/>
          <w:szCs w:val="18"/>
        </w:rPr>
        <w:t>E-mail messages that have higher data integrity requirement (e.g. e-mails with attachment documents) should be supplemented with additional control such as checksum, hashing or message-digest mechanism, and the subsequent process for counter-confirmation, or an alternative manual process.</w:t>
      </w:r>
    </w:p>
    <w:p w:rsidR="00B03037" w:rsidRPr="0082436F" w:rsidRDefault="00B03037" w:rsidP="00742E5A">
      <w:pPr>
        <w:rPr>
          <w:rFonts w:ascii="Verdana" w:eastAsia="Times" w:hAnsi="Verdana"/>
          <w:sz w:val="18"/>
          <w:szCs w:val="18"/>
        </w:rPr>
      </w:pPr>
    </w:p>
    <w:p w:rsidR="00856B94" w:rsidRPr="0082436F" w:rsidRDefault="00856B94" w:rsidP="00742E5A"/>
    <w:p w:rsidR="00D17581" w:rsidRPr="0082436F" w:rsidRDefault="00D17581" w:rsidP="00742E5A">
      <w:pPr>
        <w:pStyle w:val="Heading2"/>
        <w:numPr>
          <w:ilvl w:val="0"/>
          <w:numId w:val="27"/>
        </w:numPr>
        <w:rPr>
          <w:iCs/>
          <w:szCs w:val="18"/>
        </w:rPr>
      </w:pPr>
      <w:r w:rsidRPr="0082436F">
        <w:rPr>
          <w:iCs/>
          <w:szCs w:val="18"/>
        </w:rPr>
        <w:t>RETENTION OF E-MAILS FOR LEGAL DISCOVERY</w:t>
      </w:r>
    </w:p>
    <w:p w:rsidR="00D17581" w:rsidRPr="0082436F" w:rsidRDefault="00D17581" w:rsidP="00742E5A"/>
    <w:p w:rsidR="00D17581" w:rsidRPr="0082436F" w:rsidRDefault="00D17581" w:rsidP="00742E5A">
      <w:pPr>
        <w:pStyle w:val="Header"/>
        <w:numPr>
          <w:ilvl w:val="1"/>
          <w:numId w:val="27"/>
        </w:numPr>
        <w:tabs>
          <w:tab w:val="clear" w:pos="4320"/>
          <w:tab w:val="clear" w:pos="8640"/>
        </w:tabs>
        <w:jc w:val="both"/>
        <w:rPr>
          <w:rFonts w:ascii="Verdana" w:hAnsi="Verdana"/>
          <w:sz w:val="18"/>
          <w:szCs w:val="18"/>
        </w:rPr>
      </w:pPr>
      <w:r w:rsidRPr="0082436F">
        <w:rPr>
          <w:rFonts w:ascii="Verdana" w:hAnsi="Verdana"/>
          <w:sz w:val="18"/>
          <w:szCs w:val="18"/>
        </w:rPr>
        <w:t>Systems administrators must establish and maintain a systematic process for the recording, retention, and destruction of e-mail messages and the accompanying logs.  The destruction of both logs and the reference e-mail messages must be postponed whenever a subpoena, discovery motion or other legal notice is received.  Such destruction should also be postponed if the material might be needed for an imminent legal action.</w:t>
      </w:r>
    </w:p>
    <w:p w:rsidR="00D17581" w:rsidRPr="0082436F" w:rsidRDefault="00D17581" w:rsidP="00742E5A">
      <w:pPr>
        <w:jc w:val="both"/>
        <w:rPr>
          <w:rFonts w:ascii="Verdana" w:hAnsi="Verdana"/>
          <w:sz w:val="18"/>
          <w:szCs w:val="18"/>
        </w:rPr>
      </w:pPr>
    </w:p>
    <w:p w:rsidR="005C202F" w:rsidRPr="0082436F" w:rsidRDefault="005C202F" w:rsidP="00742E5A">
      <w:pPr>
        <w:jc w:val="both"/>
        <w:rPr>
          <w:rFonts w:ascii="Verdana" w:hAnsi="Verdana"/>
          <w:sz w:val="18"/>
          <w:szCs w:val="18"/>
        </w:rPr>
      </w:pPr>
    </w:p>
    <w:p w:rsidR="00D17581" w:rsidRPr="0082436F" w:rsidRDefault="00D17581" w:rsidP="00742E5A">
      <w:pPr>
        <w:pStyle w:val="Heading2"/>
        <w:numPr>
          <w:ilvl w:val="0"/>
          <w:numId w:val="28"/>
        </w:numPr>
        <w:tabs>
          <w:tab w:val="left" w:pos="540"/>
        </w:tabs>
        <w:rPr>
          <w:iCs/>
          <w:szCs w:val="18"/>
        </w:rPr>
      </w:pPr>
      <w:bookmarkStart w:id="19" w:name="_Toc483489762"/>
      <w:bookmarkStart w:id="20" w:name="_Toc485617056"/>
      <w:bookmarkStart w:id="21" w:name="_Toc485921352"/>
      <w:bookmarkStart w:id="22" w:name="_Toc486011275"/>
      <w:bookmarkStart w:id="23" w:name="_Toc388533560"/>
      <w:bookmarkStart w:id="24" w:name="_Toc518805755"/>
      <w:r w:rsidRPr="0082436F">
        <w:rPr>
          <w:iCs/>
          <w:szCs w:val="18"/>
        </w:rPr>
        <w:t>E-MAIL ADMINISTRATORS POLICY SPECIFIC</w:t>
      </w:r>
      <w:bookmarkEnd w:id="19"/>
      <w:bookmarkEnd w:id="20"/>
      <w:bookmarkEnd w:id="21"/>
      <w:bookmarkEnd w:id="22"/>
      <w:bookmarkEnd w:id="23"/>
      <w:bookmarkEnd w:id="24"/>
      <w:r w:rsidRPr="0082436F">
        <w:rPr>
          <w:iCs/>
          <w:szCs w:val="18"/>
        </w:rPr>
        <w:t>S</w:t>
      </w:r>
    </w:p>
    <w:p w:rsidR="00D17581" w:rsidRPr="0082436F" w:rsidRDefault="00D17581" w:rsidP="00742E5A"/>
    <w:p w:rsidR="00D17581" w:rsidRPr="0082436F" w:rsidRDefault="00D17581" w:rsidP="00742E5A">
      <w:pPr>
        <w:numPr>
          <w:ilvl w:val="1"/>
          <w:numId w:val="28"/>
        </w:numPr>
        <w:jc w:val="both"/>
        <w:rPr>
          <w:rFonts w:ascii="Verdana" w:eastAsia="Times" w:hAnsi="Verdana"/>
          <w:sz w:val="18"/>
          <w:szCs w:val="18"/>
        </w:rPr>
      </w:pPr>
      <w:r w:rsidRPr="0082436F">
        <w:rPr>
          <w:rFonts w:ascii="Verdana" w:eastAsia="Times" w:hAnsi="Verdana"/>
          <w:sz w:val="18"/>
          <w:szCs w:val="18"/>
        </w:rPr>
        <w:t xml:space="preserve">E-mail administrators must ensure all incoming e-mails be scanned by default for viruses and other malign content on the user desktop. </w:t>
      </w:r>
    </w:p>
    <w:p w:rsidR="00742E5A" w:rsidRPr="0082436F" w:rsidRDefault="00742E5A" w:rsidP="00742E5A">
      <w:pPr>
        <w:jc w:val="both"/>
        <w:rPr>
          <w:rFonts w:ascii="Verdana" w:eastAsia="Times" w:hAnsi="Verdana"/>
          <w:sz w:val="18"/>
          <w:szCs w:val="18"/>
        </w:rPr>
      </w:pPr>
    </w:p>
    <w:p w:rsidR="00D17581" w:rsidRPr="0082436F" w:rsidRDefault="00D17581" w:rsidP="00742E5A">
      <w:pPr>
        <w:numPr>
          <w:ilvl w:val="1"/>
          <w:numId w:val="28"/>
        </w:numPr>
        <w:jc w:val="both"/>
        <w:rPr>
          <w:rFonts w:ascii="Verdana" w:hAnsi="Verdana"/>
          <w:sz w:val="18"/>
          <w:szCs w:val="18"/>
        </w:rPr>
      </w:pPr>
      <w:r w:rsidRPr="0082436F">
        <w:rPr>
          <w:rFonts w:ascii="Verdana" w:hAnsi="Verdana"/>
          <w:sz w:val="18"/>
          <w:szCs w:val="18"/>
        </w:rPr>
        <w:t>E-mail administrators must ensure that accounts are properly maintained.  Procedures must be documented and in place for handling activation, de-activation, and removal of e-mail accounts.</w:t>
      </w:r>
    </w:p>
    <w:p w:rsidR="00742E5A" w:rsidRPr="0082436F" w:rsidRDefault="00742E5A" w:rsidP="00742E5A">
      <w:pPr>
        <w:jc w:val="both"/>
        <w:rPr>
          <w:rFonts w:ascii="Verdana" w:hAnsi="Verdana"/>
          <w:sz w:val="18"/>
          <w:szCs w:val="18"/>
        </w:rPr>
      </w:pPr>
    </w:p>
    <w:p w:rsidR="00D17581" w:rsidRPr="0082436F" w:rsidRDefault="00D17581" w:rsidP="00742E5A">
      <w:pPr>
        <w:numPr>
          <w:ilvl w:val="1"/>
          <w:numId w:val="28"/>
        </w:numPr>
        <w:jc w:val="both"/>
        <w:rPr>
          <w:rFonts w:ascii="Verdana" w:hAnsi="Verdana"/>
          <w:sz w:val="18"/>
          <w:szCs w:val="18"/>
        </w:rPr>
      </w:pPr>
      <w:r w:rsidRPr="0082436F">
        <w:rPr>
          <w:rFonts w:ascii="Verdana" w:hAnsi="Verdana"/>
          <w:sz w:val="18"/>
          <w:szCs w:val="18"/>
        </w:rPr>
        <w:t xml:space="preserve">Email accounts for individuals no longer requiring access, or no longer with the company must be promptly disabled immediately and permanently removed. </w:t>
      </w:r>
    </w:p>
    <w:p w:rsidR="00742E5A" w:rsidRPr="0082436F" w:rsidRDefault="00742E5A" w:rsidP="00742E5A">
      <w:pPr>
        <w:jc w:val="both"/>
        <w:rPr>
          <w:rFonts w:ascii="Verdana" w:hAnsi="Verdana"/>
          <w:sz w:val="18"/>
          <w:szCs w:val="18"/>
        </w:rPr>
      </w:pPr>
    </w:p>
    <w:p w:rsidR="00D17581" w:rsidRPr="0082436F" w:rsidRDefault="00D17581" w:rsidP="00742E5A">
      <w:pPr>
        <w:numPr>
          <w:ilvl w:val="1"/>
          <w:numId w:val="28"/>
        </w:numPr>
        <w:jc w:val="both"/>
        <w:rPr>
          <w:rFonts w:ascii="Verdana" w:hAnsi="Verdana"/>
          <w:sz w:val="18"/>
          <w:szCs w:val="18"/>
        </w:rPr>
      </w:pPr>
      <w:r w:rsidRPr="0082436F">
        <w:rPr>
          <w:rFonts w:ascii="Verdana" w:hAnsi="Verdana"/>
          <w:sz w:val="18"/>
          <w:szCs w:val="18"/>
        </w:rPr>
        <w:t xml:space="preserve">Explicit management consent is required before an e-mail or system administrator may access e-mail messages that are not his/her own. </w:t>
      </w:r>
    </w:p>
    <w:p w:rsidR="00742E5A" w:rsidRPr="0082436F" w:rsidRDefault="00742E5A" w:rsidP="00742E5A">
      <w:pPr>
        <w:jc w:val="both"/>
        <w:rPr>
          <w:rFonts w:ascii="Verdana" w:hAnsi="Verdana"/>
          <w:sz w:val="18"/>
          <w:szCs w:val="18"/>
        </w:rPr>
      </w:pPr>
    </w:p>
    <w:p w:rsidR="00D17581" w:rsidRPr="0082436F" w:rsidRDefault="00D17581" w:rsidP="00742E5A">
      <w:pPr>
        <w:numPr>
          <w:ilvl w:val="1"/>
          <w:numId w:val="28"/>
        </w:numPr>
        <w:jc w:val="both"/>
        <w:rPr>
          <w:rFonts w:ascii="Verdana" w:hAnsi="Verdana"/>
          <w:sz w:val="18"/>
          <w:szCs w:val="18"/>
        </w:rPr>
      </w:pPr>
      <w:r w:rsidRPr="0082436F">
        <w:rPr>
          <w:rFonts w:ascii="Verdana" w:hAnsi="Verdana"/>
          <w:sz w:val="18"/>
          <w:szCs w:val="18"/>
        </w:rPr>
        <w:t>E-mail administrators must establish and maintain a systematic process for the recording, backup, retention, disaster recover procedures and destruction of e-mail messages and accompanying logs.</w:t>
      </w:r>
    </w:p>
    <w:p w:rsidR="005C202F" w:rsidRPr="0082436F" w:rsidRDefault="005C202F" w:rsidP="00742E5A">
      <w:pPr>
        <w:pStyle w:val="Header"/>
        <w:tabs>
          <w:tab w:val="clear" w:pos="4320"/>
          <w:tab w:val="clear" w:pos="8640"/>
        </w:tabs>
        <w:jc w:val="both"/>
        <w:rPr>
          <w:rFonts w:ascii="Verdana" w:hAnsi="Verdana"/>
          <w:sz w:val="18"/>
          <w:szCs w:val="18"/>
        </w:rPr>
      </w:pPr>
    </w:p>
    <w:p w:rsidR="00856B94" w:rsidRPr="0082436F" w:rsidRDefault="00856B94" w:rsidP="00742E5A">
      <w:pPr>
        <w:pStyle w:val="Header"/>
        <w:tabs>
          <w:tab w:val="clear" w:pos="4320"/>
          <w:tab w:val="clear" w:pos="8640"/>
        </w:tabs>
        <w:jc w:val="both"/>
        <w:rPr>
          <w:rFonts w:ascii="Verdana" w:hAnsi="Verdana"/>
          <w:sz w:val="18"/>
          <w:szCs w:val="18"/>
        </w:rPr>
      </w:pPr>
    </w:p>
    <w:p w:rsidR="00D17581" w:rsidRPr="0082436F" w:rsidRDefault="00D17581" w:rsidP="00742E5A">
      <w:pPr>
        <w:pStyle w:val="Heading5"/>
        <w:numPr>
          <w:ilvl w:val="0"/>
          <w:numId w:val="29"/>
        </w:numPr>
        <w:spacing w:after="0"/>
        <w:jc w:val="both"/>
        <w:rPr>
          <w:szCs w:val="18"/>
        </w:rPr>
      </w:pPr>
      <w:bookmarkStart w:id="25" w:name="_Toc483489761"/>
      <w:bookmarkStart w:id="26" w:name="_Toc485617055"/>
      <w:bookmarkStart w:id="27" w:name="_Toc485921351"/>
      <w:bookmarkStart w:id="28" w:name="_Toc486011274"/>
      <w:bookmarkStart w:id="29" w:name="_Toc388533562"/>
      <w:r w:rsidRPr="0082436F">
        <w:rPr>
          <w:szCs w:val="18"/>
        </w:rPr>
        <w:t>E-MAIL GATEWAY AND SERVERS SECURITY</w:t>
      </w:r>
      <w:bookmarkEnd w:id="25"/>
      <w:bookmarkEnd w:id="26"/>
      <w:bookmarkEnd w:id="27"/>
      <w:bookmarkEnd w:id="28"/>
      <w:bookmarkEnd w:id="29"/>
    </w:p>
    <w:p w:rsidR="00D17581" w:rsidRPr="0082436F" w:rsidRDefault="00D17581" w:rsidP="00742E5A"/>
    <w:p w:rsidR="00D17581" w:rsidRPr="0082436F" w:rsidRDefault="00D17581" w:rsidP="00742E5A">
      <w:pPr>
        <w:numPr>
          <w:ilvl w:val="1"/>
          <w:numId w:val="29"/>
        </w:numPr>
        <w:jc w:val="both"/>
        <w:rPr>
          <w:rFonts w:ascii="Verdana" w:hAnsi="Verdana"/>
          <w:sz w:val="18"/>
          <w:szCs w:val="18"/>
        </w:rPr>
      </w:pPr>
      <w:r w:rsidRPr="0082436F">
        <w:rPr>
          <w:rFonts w:ascii="Verdana" w:hAnsi="Verdana"/>
          <w:sz w:val="18"/>
          <w:szCs w:val="18"/>
        </w:rPr>
        <w:t>Each production e-mail server and gateway must have identified a primary and secondary e-mail administrator, who is responsible for the account administration, maintenance, and backup of the system.</w:t>
      </w:r>
    </w:p>
    <w:p w:rsidR="00742E5A" w:rsidRPr="0082436F" w:rsidRDefault="00742E5A" w:rsidP="00742E5A">
      <w:pPr>
        <w:jc w:val="both"/>
        <w:rPr>
          <w:rFonts w:ascii="Verdana" w:hAnsi="Verdana"/>
          <w:sz w:val="18"/>
          <w:szCs w:val="18"/>
        </w:rPr>
      </w:pPr>
    </w:p>
    <w:p w:rsidR="00D17581" w:rsidRPr="0082436F" w:rsidRDefault="00D17581" w:rsidP="00742E5A">
      <w:pPr>
        <w:pStyle w:val="Header"/>
        <w:numPr>
          <w:ilvl w:val="1"/>
          <w:numId w:val="29"/>
        </w:numPr>
        <w:tabs>
          <w:tab w:val="clear" w:pos="4320"/>
          <w:tab w:val="clear" w:pos="8640"/>
        </w:tabs>
        <w:jc w:val="both"/>
        <w:rPr>
          <w:rFonts w:ascii="Verdana" w:hAnsi="Verdana"/>
          <w:sz w:val="18"/>
          <w:szCs w:val="18"/>
        </w:rPr>
      </w:pPr>
      <w:r w:rsidRPr="0082436F">
        <w:rPr>
          <w:rFonts w:ascii="Verdana" w:hAnsi="Verdana"/>
          <w:sz w:val="18"/>
          <w:szCs w:val="18"/>
        </w:rPr>
        <w:t>E-mail gateways are visible to the Internet and therefore vulnerable to external attacks.  Therefore, they should generally be implemented as single purpose machines and never shared with other internal servers.  They should also be secured in a protected area.</w:t>
      </w:r>
    </w:p>
    <w:p w:rsidR="00742E5A" w:rsidRPr="0082436F" w:rsidRDefault="00742E5A" w:rsidP="00742E5A">
      <w:pPr>
        <w:pStyle w:val="Header"/>
        <w:tabs>
          <w:tab w:val="clear" w:pos="4320"/>
          <w:tab w:val="clear" w:pos="8640"/>
        </w:tabs>
        <w:jc w:val="both"/>
        <w:rPr>
          <w:rFonts w:ascii="Verdana" w:hAnsi="Verdana"/>
          <w:sz w:val="18"/>
          <w:szCs w:val="18"/>
        </w:rPr>
      </w:pPr>
    </w:p>
    <w:p w:rsidR="00526D77" w:rsidRPr="0082436F" w:rsidRDefault="00D17581" w:rsidP="00742E5A">
      <w:pPr>
        <w:numPr>
          <w:ilvl w:val="1"/>
          <w:numId w:val="29"/>
        </w:numPr>
        <w:jc w:val="both"/>
        <w:rPr>
          <w:rFonts w:ascii="Verdana" w:hAnsi="Verdana"/>
          <w:sz w:val="18"/>
          <w:szCs w:val="18"/>
        </w:rPr>
      </w:pPr>
      <w:r w:rsidRPr="0082436F">
        <w:rPr>
          <w:rFonts w:ascii="Verdana" w:hAnsi="Verdana"/>
          <w:sz w:val="18"/>
          <w:szCs w:val="18"/>
        </w:rPr>
        <w:t>Anti-virus filtering mechanisms must be installed on the e-mail gateway.</w:t>
      </w:r>
    </w:p>
    <w:p w:rsidR="00742E5A" w:rsidRPr="0082436F" w:rsidRDefault="00742E5A" w:rsidP="00742E5A">
      <w:pPr>
        <w:jc w:val="both"/>
        <w:rPr>
          <w:rFonts w:ascii="Verdana" w:hAnsi="Verdana"/>
          <w:sz w:val="18"/>
          <w:szCs w:val="18"/>
        </w:rPr>
      </w:pPr>
    </w:p>
    <w:p w:rsidR="00D17581" w:rsidRPr="0082436F" w:rsidRDefault="00D17581" w:rsidP="00742E5A">
      <w:pPr>
        <w:numPr>
          <w:ilvl w:val="1"/>
          <w:numId w:val="29"/>
        </w:numPr>
        <w:jc w:val="both"/>
        <w:rPr>
          <w:rFonts w:ascii="Verdana" w:hAnsi="Verdana"/>
          <w:sz w:val="18"/>
          <w:szCs w:val="18"/>
        </w:rPr>
      </w:pPr>
      <w:r w:rsidRPr="0082436F">
        <w:rPr>
          <w:rFonts w:ascii="Verdana" w:hAnsi="Verdana"/>
          <w:sz w:val="18"/>
          <w:szCs w:val="18"/>
        </w:rPr>
        <w:t>All e-mail sent through the mail server is archived and subject to review by people other than the recipient and sender.</w:t>
      </w:r>
    </w:p>
    <w:p w:rsidR="00D17581" w:rsidRPr="0082436F" w:rsidRDefault="00D17581" w:rsidP="00742E5A">
      <w:pPr>
        <w:jc w:val="both"/>
        <w:rPr>
          <w:rFonts w:ascii="Verdana" w:hAnsi="Verdana"/>
          <w:sz w:val="18"/>
          <w:szCs w:val="18"/>
        </w:rPr>
      </w:pPr>
    </w:p>
    <w:p w:rsidR="00A11B8F" w:rsidRPr="0082436F" w:rsidRDefault="00A11B8F" w:rsidP="00742E5A">
      <w:pPr>
        <w:jc w:val="both"/>
        <w:rPr>
          <w:rFonts w:ascii="Verdana" w:hAnsi="Verdana"/>
          <w:sz w:val="18"/>
          <w:szCs w:val="18"/>
        </w:rPr>
      </w:pPr>
    </w:p>
    <w:p w:rsidR="00D17581" w:rsidRPr="0082436F" w:rsidRDefault="00A3029B" w:rsidP="00742E5A">
      <w:pPr>
        <w:numPr>
          <w:ilvl w:val="0"/>
          <w:numId w:val="29"/>
        </w:numPr>
        <w:autoSpaceDE w:val="0"/>
        <w:autoSpaceDN w:val="0"/>
        <w:adjustRightInd w:val="0"/>
        <w:jc w:val="both"/>
        <w:rPr>
          <w:rFonts w:ascii="Verdana" w:hAnsi="Verdana" w:cs="Arial"/>
          <w:b/>
          <w:bCs/>
          <w:i/>
          <w:sz w:val="18"/>
        </w:rPr>
      </w:pPr>
      <w:r w:rsidRPr="0082436F">
        <w:rPr>
          <w:rFonts w:ascii="Verdana" w:hAnsi="Verdana" w:cs="Arial"/>
          <w:b/>
          <w:bCs/>
          <w:i/>
          <w:sz w:val="18"/>
        </w:rPr>
        <w:t>REMOTE EMAIL ACCESS POLICY</w:t>
      </w:r>
    </w:p>
    <w:p w:rsidR="00D17581" w:rsidRPr="0082436F" w:rsidRDefault="00D17581" w:rsidP="00742E5A">
      <w:pPr>
        <w:autoSpaceDE w:val="0"/>
        <w:autoSpaceDN w:val="0"/>
        <w:adjustRightInd w:val="0"/>
        <w:jc w:val="both"/>
        <w:rPr>
          <w:rFonts w:ascii="Verdana" w:hAnsi="Verdana" w:cs="Arial"/>
          <w:i/>
          <w:sz w:val="18"/>
        </w:rPr>
      </w:pPr>
    </w:p>
    <w:p w:rsidR="00D17581" w:rsidRPr="0082436F" w:rsidRDefault="00B13F79" w:rsidP="00742E5A">
      <w:pPr>
        <w:numPr>
          <w:ilvl w:val="1"/>
          <w:numId w:val="29"/>
        </w:numPr>
        <w:autoSpaceDE w:val="0"/>
        <w:autoSpaceDN w:val="0"/>
        <w:adjustRightInd w:val="0"/>
        <w:jc w:val="both"/>
        <w:rPr>
          <w:rFonts w:ascii="Verdana" w:hAnsi="Verdana" w:cs="Arial"/>
          <w:b/>
          <w:i/>
          <w:sz w:val="18"/>
        </w:rPr>
      </w:pPr>
      <w:r w:rsidRPr="0082436F">
        <w:rPr>
          <w:rFonts w:ascii="Verdana" w:hAnsi="Verdana" w:cs="Arial"/>
          <w:b/>
          <w:i/>
          <w:sz w:val="18"/>
        </w:rPr>
        <w:t>Staffs are</w:t>
      </w:r>
      <w:r w:rsidR="00D17581" w:rsidRPr="0082436F">
        <w:rPr>
          <w:rFonts w:ascii="Verdana" w:hAnsi="Verdana" w:cs="Arial"/>
          <w:b/>
          <w:i/>
          <w:sz w:val="18"/>
        </w:rPr>
        <w:t xml:space="preserve"> given Remote Access for the sole purpose of conducting official business.</w:t>
      </w:r>
    </w:p>
    <w:p w:rsidR="00D17581" w:rsidRPr="0082436F" w:rsidRDefault="00D17581" w:rsidP="00742E5A">
      <w:pPr>
        <w:autoSpaceDE w:val="0"/>
        <w:autoSpaceDN w:val="0"/>
        <w:adjustRightInd w:val="0"/>
        <w:ind w:firstLine="720"/>
        <w:jc w:val="both"/>
        <w:rPr>
          <w:rFonts w:ascii="Verdana" w:hAnsi="Verdana" w:cs="Arial"/>
          <w:b/>
          <w:i/>
          <w:sz w:val="18"/>
        </w:rPr>
      </w:pPr>
    </w:p>
    <w:p w:rsidR="00D17581" w:rsidRPr="0082436F" w:rsidRDefault="00D17581" w:rsidP="00742E5A">
      <w:pPr>
        <w:numPr>
          <w:ilvl w:val="1"/>
          <w:numId w:val="29"/>
        </w:numPr>
        <w:autoSpaceDE w:val="0"/>
        <w:autoSpaceDN w:val="0"/>
        <w:adjustRightInd w:val="0"/>
        <w:jc w:val="both"/>
        <w:rPr>
          <w:rFonts w:ascii="Verdana" w:hAnsi="Verdana" w:cs="Arial"/>
          <w:b/>
          <w:i/>
          <w:sz w:val="18"/>
        </w:rPr>
      </w:pPr>
      <w:r w:rsidRPr="0082436F">
        <w:rPr>
          <w:rFonts w:ascii="Verdana" w:hAnsi="Verdana" w:cs="Arial"/>
          <w:b/>
          <w:i/>
          <w:sz w:val="18"/>
        </w:rPr>
        <w:t xml:space="preserve">The use of remote email service is governed by the established requirements stated in the </w:t>
      </w:r>
      <w:r w:rsidR="0082436F">
        <w:rPr>
          <w:rFonts w:ascii="Verdana" w:hAnsi="Verdana" w:cs="Arial"/>
          <w:b/>
          <w:i/>
          <w:sz w:val="18"/>
        </w:rPr>
        <w:t>Organization</w:t>
      </w:r>
      <w:r w:rsidRPr="0082436F">
        <w:rPr>
          <w:rFonts w:ascii="Verdana" w:hAnsi="Verdana" w:cs="Arial"/>
          <w:b/>
          <w:i/>
          <w:sz w:val="18"/>
        </w:rPr>
        <w:t>’s Email Usage Policy.</w:t>
      </w:r>
    </w:p>
    <w:p w:rsidR="00D17581" w:rsidRPr="0082436F" w:rsidRDefault="00D17581" w:rsidP="00742E5A">
      <w:pPr>
        <w:autoSpaceDE w:val="0"/>
        <w:autoSpaceDN w:val="0"/>
        <w:adjustRightInd w:val="0"/>
        <w:jc w:val="both"/>
        <w:rPr>
          <w:rFonts w:ascii="Verdana" w:hAnsi="Verdana" w:cs="Arial"/>
          <w:b/>
          <w:i/>
          <w:sz w:val="18"/>
        </w:rPr>
      </w:pPr>
    </w:p>
    <w:p w:rsidR="00D17581" w:rsidRPr="0082436F" w:rsidRDefault="00D17581" w:rsidP="00742E5A">
      <w:pPr>
        <w:pStyle w:val="BodyTextIndent2"/>
        <w:numPr>
          <w:ilvl w:val="1"/>
          <w:numId w:val="29"/>
        </w:numPr>
        <w:rPr>
          <w:b/>
          <w:i/>
          <w:color w:val="auto"/>
        </w:rPr>
      </w:pPr>
      <w:r w:rsidRPr="0082436F">
        <w:rPr>
          <w:b/>
          <w:i/>
          <w:color w:val="auto"/>
        </w:rPr>
        <w:t xml:space="preserve">The </w:t>
      </w:r>
      <w:r w:rsidR="0082436F">
        <w:rPr>
          <w:b/>
          <w:i/>
          <w:color w:val="auto"/>
        </w:rPr>
        <w:t>Organization</w:t>
      </w:r>
      <w:r w:rsidRPr="0082436F">
        <w:rPr>
          <w:b/>
          <w:i/>
          <w:color w:val="auto"/>
        </w:rPr>
        <w:t xml:space="preserve"> reserves the right, at its sole discretion, with and without notice, to remove the given account if the </w:t>
      </w:r>
      <w:r w:rsidR="00B13F79" w:rsidRPr="0082436F">
        <w:rPr>
          <w:b/>
          <w:i/>
          <w:color w:val="auto"/>
        </w:rPr>
        <w:t>staffs are</w:t>
      </w:r>
      <w:r w:rsidRPr="0082436F">
        <w:rPr>
          <w:b/>
          <w:i/>
          <w:color w:val="auto"/>
        </w:rPr>
        <w:t xml:space="preserve"> found to misuse the facility.</w:t>
      </w:r>
    </w:p>
    <w:p w:rsidR="00D17581" w:rsidRPr="0082436F" w:rsidRDefault="00D17581" w:rsidP="00742E5A">
      <w:pPr>
        <w:autoSpaceDE w:val="0"/>
        <w:autoSpaceDN w:val="0"/>
        <w:adjustRightInd w:val="0"/>
        <w:jc w:val="both"/>
        <w:rPr>
          <w:rFonts w:ascii="Verdana" w:hAnsi="Verdana" w:cs="Arial"/>
          <w:b/>
          <w:i/>
          <w:sz w:val="18"/>
        </w:rPr>
      </w:pPr>
    </w:p>
    <w:p w:rsidR="00D17581" w:rsidRPr="0082436F" w:rsidRDefault="00D17581" w:rsidP="00742E5A">
      <w:pPr>
        <w:numPr>
          <w:ilvl w:val="1"/>
          <w:numId w:val="29"/>
        </w:numPr>
        <w:tabs>
          <w:tab w:val="left" w:pos="360"/>
        </w:tabs>
        <w:autoSpaceDE w:val="0"/>
        <w:autoSpaceDN w:val="0"/>
        <w:adjustRightInd w:val="0"/>
        <w:jc w:val="both"/>
        <w:rPr>
          <w:rFonts w:ascii="Verdana" w:hAnsi="Verdana" w:cs="Arial"/>
          <w:b/>
          <w:i/>
          <w:sz w:val="18"/>
        </w:rPr>
      </w:pPr>
      <w:r w:rsidRPr="0082436F">
        <w:rPr>
          <w:rFonts w:ascii="Verdana" w:hAnsi="Verdana" w:cs="Arial"/>
          <w:b/>
          <w:i/>
          <w:sz w:val="18"/>
        </w:rPr>
        <w:t>It is strongly advised that remote email access should not be done at unsecured locations, such as Cyber Café (as Trojan programs and Viruses are commonly found at those desktops). If the remote access is needed and unavoidable, staff must ensure that the accessed desktop is switched off / rebooted after use.</w:t>
      </w:r>
    </w:p>
    <w:p w:rsidR="00D17581" w:rsidRPr="0082436F" w:rsidRDefault="00D17581" w:rsidP="00742E5A">
      <w:pPr>
        <w:autoSpaceDE w:val="0"/>
        <w:autoSpaceDN w:val="0"/>
        <w:adjustRightInd w:val="0"/>
        <w:ind w:firstLine="720"/>
        <w:jc w:val="both"/>
        <w:rPr>
          <w:rFonts w:ascii="Verdana" w:hAnsi="Verdana" w:cs="Arial"/>
          <w:b/>
          <w:i/>
          <w:sz w:val="18"/>
        </w:rPr>
      </w:pPr>
    </w:p>
    <w:p w:rsidR="00D17581" w:rsidRPr="0082436F" w:rsidRDefault="00D17581" w:rsidP="00742E5A">
      <w:pPr>
        <w:numPr>
          <w:ilvl w:val="1"/>
          <w:numId w:val="29"/>
        </w:numPr>
        <w:tabs>
          <w:tab w:val="left" w:pos="360"/>
        </w:tabs>
        <w:autoSpaceDE w:val="0"/>
        <w:autoSpaceDN w:val="0"/>
        <w:adjustRightInd w:val="0"/>
        <w:jc w:val="both"/>
        <w:rPr>
          <w:rFonts w:ascii="Verdana" w:hAnsi="Verdana"/>
          <w:b/>
          <w:i/>
          <w:sz w:val="18"/>
          <w:szCs w:val="20"/>
        </w:rPr>
      </w:pPr>
      <w:r w:rsidRPr="0082436F">
        <w:rPr>
          <w:rFonts w:ascii="Verdana" w:hAnsi="Verdana" w:cs="Arial"/>
          <w:b/>
          <w:i/>
          <w:sz w:val="18"/>
        </w:rPr>
        <w:t>Staff must inform the IT Security Department immediately if the remote access is found to be compromised (such as Token’s PIN password is changed without notice, Sign-on password is rejected by the system, etc).</w:t>
      </w:r>
    </w:p>
    <w:p w:rsidR="003152BC" w:rsidRPr="0082436F" w:rsidRDefault="003152BC" w:rsidP="00742E5A">
      <w:pPr>
        <w:tabs>
          <w:tab w:val="left" w:pos="360"/>
        </w:tabs>
        <w:autoSpaceDE w:val="0"/>
        <w:autoSpaceDN w:val="0"/>
        <w:adjustRightInd w:val="0"/>
        <w:jc w:val="both"/>
        <w:rPr>
          <w:rFonts w:ascii="Verdana" w:hAnsi="Verdana"/>
          <w:b/>
          <w:i/>
          <w:sz w:val="18"/>
          <w:szCs w:val="20"/>
        </w:rPr>
      </w:pPr>
    </w:p>
    <w:p w:rsidR="00D17581" w:rsidRPr="0082436F" w:rsidRDefault="00D17581" w:rsidP="00742E5A">
      <w:pPr>
        <w:pStyle w:val="Heading2"/>
      </w:pPr>
    </w:p>
    <w:p w:rsidR="003152BC" w:rsidRPr="0082436F" w:rsidRDefault="003152BC" w:rsidP="00742E5A">
      <w:pPr>
        <w:pStyle w:val="Header"/>
        <w:numPr>
          <w:ilvl w:val="0"/>
          <w:numId w:val="29"/>
        </w:numPr>
        <w:tabs>
          <w:tab w:val="clear" w:pos="4320"/>
          <w:tab w:val="clear" w:pos="8640"/>
        </w:tabs>
        <w:jc w:val="both"/>
        <w:rPr>
          <w:rFonts w:ascii="Verdana" w:hAnsi="Verdana"/>
          <w:b/>
          <w:i/>
          <w:sz w:val="18"/>
          <w:szCs w:val="18"/>
        </w:rPr>
      </w:pPr>
      <w:r w:rsidRPr="0082436F">
        <w:rPr>
          <w:rFonts w:ascii="Verdana" w:hAnsi="Verdana"/>
          <w:b/>
          <w:i/>
          <w:sz w:val="18"/>
          <w:szCs w:val="18"/>
        </w:rPr>
        <w:t>ENFORCEMENT</w:t>
      </w:r>
    </w:p>
    <w:p w:rsidR="003152BC" w:rsidRPr="0082436F" w:rsidRDefault="003152BC" w:rsidP="00742E5A">
      <w:pPr>
        <w:pStyle w:val="Header"/>
        <w:tabs>
          <w:tab w:val="clear" w:pos="4320"/>
          <w:tab w:val="clear" w:pos="8640"/>
        </w:tabs>
        <w:jc w:val="both"/>
        <w:rPr>
          <w:rFonts w:ascii="Verdana" w:hAnsi="Verdana"/>
          <w:b/>
          <w:sz w:val="18"/>
          <w:szCs w:val="18"/>
        </w:rPr>
      </w:pPr>
    </w:p>
    <w:p w:rsidR="003152BC" w:rsidRPr="0082436F" w:rsidRDefault="003152BC" w:rsidP="00742E5A">
      <w:pPr>
        <w:pStyle w:val="Heading1"/>
        <w:numPr>
          <w:ilvl w:val="1"/>
          <w:numId w:val="29"/>
        </w:numPr>
        <w:spacing w:before="0" w:after="0"/>
        <w:jc w:val="both"/>
        <w:rPr>
          <w:rFonts w:ascii="Verdana" w:hAnsi="Verdana"/>
          <w:i/>
          <w:sz w:val="18"/>
          <w:szCs w:val="18"/>
        </w:rPr>
      </w:pPr>
      <w:r w:rsidRPr="0082436F">
        <w:rPr>
          <w:rFonts w:ascii="Verdana" w:hAnsi="Verdana"/>
          <w:i/>
          <w:sz w:val="18"/>
          <w:szCs w:val="18"/>
        </w:rPr>
        <w:t xml:space="preserve">All staffs are required to comply with this security policy and its appendices. Disciplinary actions including termination may be taken against any </w:t>
      </w:r>
      <w:r w:rsidR="0082436F">
        <w:rPr>
          <w:rFonts w:ascii="Verdana" w:hAnsi="Verdana"/>
          <w:i/>
          <w:sz w:val="18"/>
          <w:szCs w:val="18"/>
        </w:rPr>
        <w:t>Organization</w:t>
      </w:r>
      <w:r w:rsidRPr="0082436F">
        <w:rPr>
          <w:rFonts w:ascii="Verdana" w:hAnsi="Verdana"/>
          <w:i/>
          <w:sz w:val="18"/>
          <w:szCs w:val="18"/>
        </w:rPr>
        <w:t xml:space="preserve"> staffs who fail to comply with the </w:t>
      </w:r>
      <w:r w:rsidR="0082436F">
        <w:rPr>
          <w:rFonts w:ascii="Verdana" w:hAnsi="Verdana"/>
          <w:i/>
          <w:sz w:val="18"/>
          <w:szCs w:val="18"/>
        </w:rPr>
        <w:t>Organization</w:t>
      </w:r>
      <w:r w:rsidRPr="0082436F">
        <w:rPr>
          <w:rFonts w:ascii="Verdana" w:hAnsi="Verdana"/>
          <w:i/>
          <w:sz w:val="18"/>
          <w:szCs w:val="18"/>
        </w:rPr>
        <w:t xml:space="preserve">’s security policies, or circumvent/violate any security systems and/or protection mechanisms. </w:t>
      </w:r>
    </w:p>
    <w:p w:rsidR="003152BC" w:rsidRPr="0082436F" w:rsidRDefault="003152BC" w:rsidP="00742E5A">
      <w:pPr>
        <w:rPr>
          <w:rFonts w:ascii="Verdana" w:hAnsi="Verdana"/>
          <w:b/>
          <w:sz w:val="18"/>
          <w:szCs w:val="18"/>
        </w:rPr>
      </w:pPr>
    </w:p>
    <w:p w:rsidR="003152BC" w:rsidRPr="0082436F" w:rsidRDefault="003152BC" w:rsidP="00742E5A">
      <w:pPr>
        <w:pStyle w:val="Heading1"/>
        <w:numPr>
          <w:ilvl w:val="1"/>
          <w:numId w:val="29"/>
        </w:numPr>
        <w:spacing w:before="0" w:after="0"/>
        <w:jc w:val="both"/>
        <w:rPr>
          <w:rFonts w:ascii="Verdana" w:hAnsi="Verdana"/>
          <w:i/>
          <w:sz w:val="18"/>
          <w:szCs w:val="18"/>
        </w:rPr>
      </w:pPr>
      <w:r w:rsidRPr="0082436F">
        <w:rPr>
          <w:rFonts w:ascii="Verdana" w:hAnsi="Verdana"/>
          <w:i/>
          <w:sz w:val="18"/>
          <w:szCs w:val="18"/>
        </w:rPr>
        <w:t xml:space="preserve">Staff having knowledge of personal misuse or malpractice of IT Systems must report immediately to management and IT Security. </w:t>
      </w:r>
    </w:p>
    <w:p w:rsidR="003152BC" w:rsidRPr="0082436F" w:rsidRDefault="003152BC" w:rsidP="00742E5A">
      <w:pPr>
        <w:pStyle w:val="BodyText"/>
        <w:rPr>
          <w:rFonts w:eastAsia="MS Mincho"/>
          <w:b/>
          <w:bCs/>
          <w:i/>
          <w:color w:val="auto"/>
          <w:szCs w:val="18"/>
        </w:rPr>
      </w:pPr>
    </w:p>
    <w:p w:rsidR="003152BC" w:rsidRPr="0082436F" w:rsidRDefault="0082436F" w:rsidP="00742E5A">
      <w:pPr>
        <w:pStyle w:val="BodyText"/>
        <w:numPr>
          <w:ilvl w:val="1"/>
          <w:numId w:val="29"/>
        </w:numPr>
        <w:jc w:val="both"/>
        <w:rPr>
          <w:rFonts w:eastAsia="MS Mincho"/>
          <w:b/>
          <w:bCs/>
          <w:i/>
          <w:color w:val="auto"/>
          <w:szCs w:val="18"/>
        </w:rPr>
      </w:pPr>
      <w:r>
        <w:rPr>
          <w:rFonts w:eastAsia="MS Mincho"/>
          <w:b/>
          <w:i/>
          <w:color w:val="auto"/>
        </w:rPr>
        <w:t>Organization</w:t>
      </w:r>
      <w:r w:rsidR="003152BC" w:rsidRPr="0082436F">
        <w:rPr>
          <w:rFonts w:eastAsia="MS Mincho"/>
          <w:b/>
          <w:i/>
          <w:color w:val="auto"/>
        </w:rPr>
        <w:t xml:space="preserve">’s staff must ensure that </w:t>
      </w:r>
      <w:r>
        <w:rPr>
          <w:rFonts w:eastAsia="MS Mincho"/>
          <w:b/>
          <w:i/>
          <w:color w:val="auto"/>
        </w:rPr>
        <w:t>Organization</w:t>
      </w:r>
      <w:r w:rsidR="003152BC" w:rsidRPr="0082436F">
        <w:rPr>
          <w:rFonts w:eastAsia="MS Mincho"/>
          <w:b/>
          <w:i/>
          <w:color w:val="auto"/>
        </w:rPr>
        <w:t xml:space="preserve">’s contractors and others parties authorized by the </w:t>
      </w:r>
      <w:r>
        <w:rPr>
          <w:rFonts w:eastAsia="MS Mincho"/>
          <w:b/>
          <w:i/>
          <w:color w:val="auto"/>
        </w:rPr>
        <w:t>Organization</w:t>
      </w:r>
      <w:r w:rsidR="003152BC" w:rsidRPr="0082436F">
        <w:rPr>
          <w:rFonts w:eastAsia="MS Mincho"/>
          <w:b/>
          <w:i/>
          <w:color w:val="auto"/>
        </w:rPr>
        <w:t xml:space="preserve"> using its internal computer systems, comply with this policy.</w:t>
      </w:r>
    </w:p>
    <w:p w:rsidR="003152BC" w:rsidRPr="0082436F" w:rsidRDefault="003152BC" w:rsidP="00742E5A">
      <w:pPr>
        <w:pStyle w:val="BodyText"/>
        <w:jc w:val="both"/>
        <w:rPr>
          <w:rFonts w:eastAsia="MS Mincho"/>
          <w:b/>
          <w:bCs/>
          <w:i/>
          <w:color w:val="auto"/>
        </w:rPr>
      </w:pPr>
    </w:p>
    <w:p w:rsidR="00D17581" w:rsidRPr="0082436F" w:rsidRDefault="003152BC" w:rsidP="00742E5A">
      <w:pPr>
        <w:pStyle w:val="BodyText"/>
        <w:numPr>
          <w:ilvl w:val="1"/>
          <w:numId w:val="29"/>
        </w:numPr>
        <w:jc w:val="both"/>
        <w:rPr>
          <w:rFonts w:eastAsia="MS Mincho"/>
          <w:b/>
          <w:bCs/>
          <w:i/>
          <w:color w:val="auto"/>
          <w:szCs w:val="18"/>
        </w:rPr>
      </w:pPr>
      <w:r w:rsidRPr="0082436F">
        <w:rPr>
          <w:rFonts w:eastAsia="MS Mincho"/>
          <w:b/>
          <w:bCs/>
          <w:i/>
          <w:color w:val="auto"/>
        </w:rPr>
        <w:t>Where the role of the service provider is outsourced to a vendor, the outsourced vendor should ensure compliance with this policy.</w:t>
      </w:r>
    </w:p>
    <w:sectPr w:rsidR="00D17581" w:rsidRPr="0082436F" w:rsidSect="003C0707">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9D" w:rsidRDefault="003B7B9D">
      <w:r>
        <w:separator/>
      </w:r>
    </w:p>
  </w:endnote>
  <w:endnote w:type="continuationSeparator" w:id="0">
    <w:p w:rsidR="003B7B9D" w:rsidRDefault="003B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35" w:rsidRDefault="00080F35">
    <w:pPr>
      <w:pStyle w:val="Footer"/>
    </w:pPr>
    <w:r>
      <w:t>____________________________________________________________________________</w:t>
    </w:r>
  </w:p>
  <w:p w:rsidR="00080F35" w:rsidRDefault="00080F35">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82436F">
      <w:rPr>
        <w:rFonts w:ascii="Verdana" w:hAnsi="Verdana" w:cs="Arial"/>
        <w:i/>
        <w:iCs/>
        <w:noProof/>
        <w:sz w:val="16"/>
      </w:rPr>
      <w:t>2</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82436F">
      <w:rPr>
        <w:rFonts w:ascii="Verdana" w:hAnsi="Verdana" w:cs="Arial"/>
        <w:i/>
        <w:iCs/>
        <w:noProof/>
        <w:sz w:val="16"/>
      </w:rPr>
      <w:t>7</w:t>
    </w:r>
    <w:r>
      <w:rPr>
        <w:rFonts w:ascii="Verdana" w:hAnsi="Verdana" w:cs="Arial"/>
        <w:i/>
        <w:iCs/>
        <w:sz w:val="16"/>
      </w:rPr>
      <w:fldChar w:fldCharType="end"/>
    </w:r>
    <w:r>
      <w:rPr>
        <w:rFonts w:ascii="Verdana" w:hAnsi="Verdana" w:cs="Arial"/>
        <w:i/>
        <w:iCs/>
        <w:sz w:val="16"/>
      </w:rPr>
      <w:tab/>
      <w:t xml:space="preserve">                                                                                                                           Version: 2.0</w:t>
    </w:r>
  </w:p>
  <w:p w:rsidR="00080F35" w:rsidRDefault="00080F35">
    <w:pPr>
      <w:pStyle w:val="DefaultText"/>
      <w:tabs>
        <w:tab w:val="center" w:pos="4680"/>
        <w:tab w:val="right" w:pos="9360"/>
      </w:tabs>
      <w:rPr>
        <w:b/>
        <w:sz w:val="16"/>
      </w:rPr>
    </w:pPr>
    <w:r>
      <w:rPr>
        <w:b/>
        <w:sz w:val="16"/>
      </w:rPr>
      <w:tab/>
    </w:r>
  </w:p>
  <w:p w:rsidR="00080F35" w:rsidRDefault="00080F35">
    <w:pPr>
      <w:pStyle w:val="DefaultText"/>
      <w:tabs>
        <w:tab w:val="center" w:pos="4680"/>
        <w:tab w:val="right" w:pos="9360"/>
      </w:tabs>
      <w:rPr>
        <w:b/>
        <w:sz w:val="16"/>
      </w:rPr>
    </w:pPr>
  </w:p>
  <w:p w:rsidR="00080F35" w:rsidRDefault="00080F35">
    <w:pPr>
      <w:pStyle w:val="DefaultText"/>
      <w:tabs>
        <w:tab w:val="center" w:pos="4680"/>
        <w:tab w:val="right" w:pos="9360"/>
      </w:tabs>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9D" w:rsidRDefault="003B7B9D">
      <w:r>
        <w:separator/>
      </w:r>
    </w:p>
  </w:footnote>
  <w:footnote w:type="continuationSeparator" w:id="0">
    <w:p w:rsidR="003B7B9D" w:rsidRDefault="003B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35" w:rsidRDefault="00080F35">
    <w:pPr>
      <w:pStyle w:val="Header"/>
      <w:rPr>
        <w:b/>
      </w:rPr>
    </w:pPr>
  </w:p>
  <w:p w:rsidR="00080F35" w:rsidRDefault="00080F35">
    <w:pPr>
      <w:pStyle w:val="Header"/>
      <w:rPr>
        <w:rFonts w:ascii="Verdana" w:hAnsi="Verdana"/>
        <w:b/>
      </w:rPr>
    </w:pPr>
    <w:r>
      <w:rPr>
        <w:rFonts w:ascii="Verdana" w:hAnsi="Verdana"/>
        <w:b/>
      </w:rPr>
      <w:t>Email Usage Policy</w:t>
    </w:r>
  </w:p>
  <w:p w:rsidR="00080F35" w:rsidRDefault="0082436F">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82550</wp:posOffset>
              </wp:positionV>
              <wp:extent cx="57531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4D1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Q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E44"/>
    <w:multiLevelType w:val="multilevel"/>
    <w:tmpl w:val="FA60EC48"/>
    <w:lvl w:ilvl="0">
      <w:start w:val="6"/>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2517F5"/>
    <w:multiLevelType w:val="hybridMultilevel"/>
    <w:tmpl w:val="9D86AC5E"/>
    <w:lvl w:ilvl="0" w:tplc="54F81A1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64E5C81"/>
    <w:multiLevelType w:val="hybridMultilevel"/>
    <w:tmpl w:val="EFE24D4A"/>
    <w:lvl w:ilvl="0" w:tplc="BA028A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D8108E8"/>
    <w:multiLevelType w:val="multilevel"/>
    <w:tmpl w:val="BA9EDD48"/>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E6C4376"/>
    <w:multiLevelType w:val="multilevel"/>
    <w:tmpl w:val="8662C17C"/>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507DB8"/>
    <w:multiLevelType w:val="multilevel"/>
    <w:tmpl w:val="3064B95A"/>
    <w:lvl w:ilvl="0">
      <w:start w:val="5"/>
      <w:numFmt w:val="decimal"/>
      <w:isLgl/>
      <w:lvlText w:val="%1"/>
      <w:lvlJc w:val="left"/>
      <w:pPr>
        <w:tabs>
          <w:tab w:val="num" w:pos="612"/>
        </w:tabs>
        <w:ind w:left="61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56"/>
        </w:tabs>
        <w:ind w:left="756" w:hanging="576"/>
      </w:pPr>
      <w:rPr>
        <w:rFonts w:ascii="Verdana" w:hAnsi="Verdana" w:hint="default"/>
        <w:b w:val="0"/>
        <w:i w:val="0"/>
        <w:sz w:val="18"/>
        <w:szCs w:val="18"/>
      </w:rPr>
    </w:lvl>
    <w:lvl w:ilvl="2">
      <w:start w:val="1"/>
      <w:numFmt w:val="decimal"/>
      <w:lvlText w:val="%1.%2.%3"/>
      <w:lvlJc w:val="left"/>
      <w:pPr>
        <w:tabs>
          <w:tab w:val="num" w:pos="900"/>
        </w:tabs>
        <w:ind w:left="900" w:hanging="720"/>
      </w:pPr>
      <w:rPr>
        <w:rFonts w:ascii="Verdana" w:hAnsi="Verdana" w:hint="default"/>
        <w:b w:val="0"/>
        <w:i w:val="0"/>
        <w:sz w:val="18"/>
        <w:szCs w:val="18"/>
      </w:rPr>
    </w:lvl>
    <w:lvl w:ilvl="3">
      <w:start w:val="1"/>
      <w:numFmt w:val="lowerLetter"/>
      <w:lvlText w:val="     %4)"/>
      <w:lvlJc w:val="left"/>
      <w:pPr>
        <w:tabs>
          <w:tab w:val="num" w:pos="1044"/>
        </w:tabs>
        <w:ind w:left="2772" w:hanging="2592"/>
      </w:pPr>
      <w:rPr>
        <w:rFonts w:ascii="Verdana" w:hAnsi="Verdana" w:hint="default"/>
        <w:b w:val="0"/>
        <w:i w:val="0"/>
        <w:sz w:val="18"/>
        <w:szCs w:val="18"/>
      </w:rPr>
    </w:lvl>
    <w:lvl w:ilvl="4">
      <w:start w:val="1"/>
      <w:numFmt w:val="decimal"/>
      <w:lvlText w:val="         %5)"/>
      <w:lvlJc w:val="left"/>
      <w:pPr>
        <w:tabs>
          <w:tab w:val="num" w:pos="1188"/>
        </w:tabs>
        <w:ind w:left="1188" w:hanging="1008"/>
      </w:pPr>
      <w:rPr>
        <w:rFonts w:ascii="Verdana" w:hAnsi="Verdana" w:hint="default"/>
        <w:b w:val="0"/>
        <w:i w:val="0"/>
        <w:sz w:val="18"/>
        <w:szCs w:val="18"/>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15:restartNumberingAfterBreak="0">
    <w:nsid w:val="22B4011A"/>
    <w:multiLevelType w:val="hybridMultilevel"/>
    <w:tmpl w:val="9D86AC5E"/>
    <w:lvl w:ilvl="0" w:tplc="4720E5FC">
      <w:start w:val="1"/>
      <w:numFmt w:val="lowerLetter"/>
      <w:lvlText w:val="%1."/>
      <w:lvlJc w:val="left"/>
      <w:pPr>
        <w:tabs>
          <w:tab w:val="num" w:pos="1080"/>
        </w:tabs>
        <w:ind w:left="1080"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15EF5"/>
    <w:multiLevelType w:val="hybridMultilevel"/>
    <w:tmpl w:val="3A2C1312"/>
    <w:lvl w:ilvl="0" w:tplc="0B2E2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F79F3"/>
    <w:multiLevelType w:val="hybridMultilevel"/>
    <w:tmpl w:val="C476568E"/>
    <w:lvl w:ilvl="0" w:tplc="83BAE048">
      <w:start w:val="1"/>
      <w:numFmt w:val="lowerLetter"/>
      <w:lvlText w:val="%1."/>
      <w:lvlJc w:val="left"/>
      <w:pPr>
        <w:tabs>
          <w:tab w:val="num" w:pos="1080"/>
        </w:tabs>
        <w:ind w:left="1080"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E65CA"/>
    <w:multiLevelType w:val="multilevel"/>
    <w:tmpl w:val="D242BAD2"/>
    <w:lvl w:ilvl="0">
      <w:start w:val="9"/>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D51261"/>
    <w:multiLevelType w:val="multilevel"/>
    <w:tmpl w:val="96F83CF8"/>
    <w:lvl w:ilvl="0">
      <w:start w:val="7"/>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E4345E"/>
    <w:multiLevelType w:val="multilevel"/>
    <w:tmpl w:val="972ACE8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3796C8F"/>
    <w:multiLevelType w:val="multilevel"/>
    <w:tmpl w:val="3064B95A"/>
    <w:lvl w:ilvl="0">
      <w:start w:val="5"/>
      <w:numFmt w:val="decimal"/>
      <w:isLgl/>
      <w:lvlText w:val="%1"/>
      <w:lvlJc w:val="left"/>
      <w:pPr>
        <w:tabs>
          <w:tab w:val="num" w:pos="612"/>
        </w:tabs>
        <w:ind w:left="61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56"/>
        </w:tabs>
        <w:ind w:left="756" w:hanging="576"/>
      </w:pPr>
      <w:rPr>
        <w:rFonts w:ascii="Verdana" w:hAnsi="Verdana" w:hint="default"/>
        <w:b w:val="0"/>
        <w:i w:val="0"/>
        <w:sz w:val="18"/>
        <w:szCs w:val="18"/>
      </w:rPr>
    </w:lvl>
    <w:lvl w:ilvl="2">
      <w:start w:val="1"/>
      <w:numFmt w:val="decimal"/>
      <w:lvlText w:val="%1.%2.%3"/>
      <w:lvlJc w:val="left"/>
      <w:pPr>
        <w:tabs>
          <w:tab w:val="num" w:pos="900"/>
        </w:tabs>
        <w:ind w:left="900" w:hanging="720"/>
      </w:pPr>
      <w:rPr>
        <w:rFonts w:ascii="Verdana" w:hAnsi="Verdana" w:hint="default"/>
        <w:b w:val="0"/>
        <w:i w:val="0"/>
        <w:sz w:val="18"/>
        <w:szCs w:val="18"/>
      </w:rPr>
    </w:lvl>
    <w:lvl w:ilvl="3">
      <w:start w:val="1"/>
      <w:numFmt w:val="lowerLetter"/>
      <w:lvlText w:val="     %4)"/>
      <w:lvlJc w:val="left"/>
      <w:pPr>
        <w:tabs>
          <w:tab w:val="num" w:pos="1044"/>
        </w:tabs>
        <w:ind w:left="2772" w:hanging="2592"/>
      </w:pPr>
      <w:rPr>
        <w:rFonts w:ascii="Verdana" w:hAnsi="Verdana" w:hint="default"/>
        <w:b w:val="0"/>
        <w:i w:val="0"/>
        <w:sz w:val="18"/>
        <w:szCs w:val="18"/>
      </w:rPr>
    </w:lvl>
    <w:lvl w:ilvl="4">
      <w:start w:val="1"/>
      <w:numFmt w:val="decimal"/>
      <w:lvlText w:val="         %5)"/>
      <w:lvlJc w:val="left"/>
      <w:pPr>
        <w:tabs>
          <w:tab w:val="num" w:pos="1188"/>
        </w:tabs>
        <w:ind w:left="1188" w:hanging="1008"/>
      </w:pPr>
      <w:rPr>
        <w:rFonts w:ascii="Verdana" w:hAnsi="Verdana" w:hint="default"/>
        <w:b w:val="0"/>
        <w:i w:val="0"/>
        <w:sz w:val="18"/>
        <w:szCs w:val="18"/>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15:restartNumberingAfterBreak="0">
    <w:nsid w:val="3B4871F0"/>
    <w:multiLevelType w:val="multilevel"/>
    <w:tmpl w:val="D5B6571E"/>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2A721C"/>
    <w:multiLevelType w:val="hybridMultilevel"/>
    <w:tmpl w:val="D988E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B67535"/>
    <w:multiLevelType w:val="hybridMultilevel"/>
    <w:tmpl w:val="F5544634"/>
    <w:lvl w:ilvl="0" w:tplc="B498CF36">
      <w:start w:val="1"/>
      <w:numFmt w:val="lowerLetter"/>
      <w:lvlText w:val="%1."/>
      <w:lvlJc w:val="left"/>
      <w:pPr>
        <w:tabs>
          <w:tab w:val="num" w:pos="1080"/>
        </w:tabs>
        <w:ind w:left="1080"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792316"/>
    <w:multiLevelType w:val="hybridMultilevel"/>
    <w:tmpl w:val="650E21DA"/>
    <w:lvl w:ilvl="0" w:tplc="C1AA0FB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4751"/>
    <w:multiLevelType w:val="hybridMultilevel"/>
    <w:tmpl w:val="4D32E1D2"/>
    <w:lvl w:ilvl="0" w:tplc="DB8C462C">
      <w:start w:val="1"/>
      <w:numFmt w:val="decimal"/>
      <w:lvlText w:val="%1."/>
      <w:lvlJc w:val="left"/>
      <w:pPr>
        <w:tabs>
          <w:tab w:val="num" w:pos="720"/>
        </w:tabs>
        <w:ind w:left="720" w:hanging="360"/>
      </w:pPr>
      <w:rPr>
        <w:rFonts w:hint="default"/>
      </w:rPr>
    </w:lvl>
    <w:lvl w:ilvl="1" w:tplc="E31417C2">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AD7A1A"/>
    <w:multiLevelType w:val="multilevel"/>
    <w:tmpl w:val="43DCB2B0"/>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8B173FB"/>
    <w:multiLevelType w:val="hybridMultilevel"/>
    <w:tmpl w:val="5D46E1A8"/>
    <w:lvl w:ilvl="0" w:tplc="EE84CD40">
      <w:start w:val="5"/>
      <w:numFmt w:val="decimal"/>
      <w:lvlText w:val="%1."/>
      <w:lvlJc w:val="left"/>
      <w:pPr>
        <w:tabs>
          <w:tab w:val="num" w:pos="720"/>
        </w:tabs>
        <w:ind w:left="720" w:hanging="360"/>
      </w:pPr>
      <w:rPr>
        <w:rFonts w:hint="default"/>
      </w:rPr>
    </w:lvl>
    <w:lvl w:ilvl="1" w:tplc="6E842882">
      <w:start w:val="1"/>
      <w:numFmt w:val="lowerLetter"/>
      <w:lvlText w:val="%2."/>
      <w:lvlJc w:val="left"/>
      <w:pPr>
        <w:tabs>
          <w:tab w:val="num" w:pos="1080"/>
        </w:tabs>
        <w:ind w:left="1080" w:hanging="360"/>
      </w:pPr>
      <w:rPr>
        <w:rFonts w:ascii="Verdana" w:hAnsi="Verdana"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7310E7"/>
    <w:multiLevelType w:val="hybridMultilevel"/>
    <w:tmpl w:val="C218A0CA"/>
    <w:lvl w:ilvl="0" w:tplc="0409000F">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89D4233"/>
    <w:multiLevelType w:val="hybridMultilevel"/>
    <w:tmpl w:val="3FB6987E"/>
    <w:lvl w:ilvl="0" w:tplc="27F67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B77798"/>
    <w:multiLevelType w:val="hybridMultilevel"/>
    <w:tmpl w:val="BAE2F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904560"/>
    <w:multiLevelType w:val="hybridMultilevel"/>
    <w:tmpl w:val="93E08506"/>
    <w:lvl w:ilvl="0" w:tplc="09B81F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448A0"/>
    <w:multiLevelType w:val="hybridMultilevel"/>
    <w:tmpl w:val="B712B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8277A9"/>
    <w:multiLevelType w:val="multilevel"/>
    <w:tmpl w:val="D242BAD2"/>
    <w:lvl w:ilvl="0">
      <w:start w:val="9"/>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F396B73"/>
    <w:multiLevelType w:val="multilevel"/>
    <w:tmpl w:val="BD18F38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E958AF"/>
    <w:multiLevelType w:val="hybridMultilevel"/>
    <w:tmpl w:val="E81CF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B578F9"/>
    <w:multiLevelType w:val="hybridMultilevel"/>
    <w:tmpl w:val="FB046F96"/>
    <w:lvl w:ilvl="0" w:tplc="30407AC6">
      <w:start w:val="5"/>
      <w:numFmt w:val="decimal"/>
      <w:lvlText w:val="%1."/>
      <w:lvlJc w:val="left"/>
      <w:pPr>
        <w:tabs>
          <w:tab w:val="num" w:pos="360"/>
        </w:tabs>
        <w:ind w:left="360" w:hanging="360"/>
      </w:pPr>
      <w:rPr>
        <w:rFonts w:hint="default"/>
      </w:rPr>
    </w:lvl>
    <w:lvl w:ilvl="1" w:tplc="5CB8543E">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DE7BC3"/>
    <w:multiLevelType w:val="multilevel"/>
    <w:tmpl w:val="9CB8CEE0"/>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43E4C97"/>
    <w:multiLevelType w:val="hybridMultilevel"/>
    <w:tmpl w:val="FA7E7A50"/>
    <w:lvl w:ilvl="0" w:tplc="0409000F">
      <w:start w:val="1"/>
      <w:numFmt w:val="decimal"/>
      <w:lvlText w:val="%1."/>
      <w:lvlJc w:val="left"/>
      <w:pPr>
        <w:tabs>
          <w:tab w:val="num" w:pos="720"/>
        </w:tabs>
        <w:ind w:left="720" w:hanging="360"/>
      </w:pPr>
    </w:lvl>
    <w:lvl w:ilvl="1" w:tplc="7736B852">
      <w:start w:val="1"/>
      <w:numFmt w:val="lowerLetter"/>
      <w:lvlText w:val="%2."/>
      <w:lvlJc w:val="left"/>
      <w:pPr>
        <w:tabs>
          <w:tab w:val="num" w:pos="1080"/>
        </w:tabs>
        <w:ind w:left="1080" w:hanging="360"/>
      </w:pPr>
      <w:rPr>
        <w:rFonts w:ascii="Verdana" w:hAnsi="Verdana"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9"/>
  </w:num>
  <w:num w:numId="4">
    <w:abstractNumId w:val="17"/>
  </w:num>
  <w:num w:numId="5">
    <w:abstractNumId w:val="18"/>
  </w:num>
  <w:num w:numId="6">
    <w:abstractNumId w:val="27"/>
  </w:num>
  <w:num w:numId="7">
    <w:abstractNumId w:val="15"/>
  </w:num>
  <w:num w:numId="8">
    <w:abstractNumId w:val="24"/>
  </w:num>
  <w:num w:numId="9">
    <w:abstractNumId w:val="14"/>
  </w:num>
  <w:num w:numId="10">
    <w:abstractNumId w:val="22"/>
  </w:num>
  <w:num w:numId="11">
    <w:abstractNumId w:val="1"/>
  </w:num>
  <w:num w:numId="12">
    <w:abstractNumId w:val="6"/>
  </w:num>
  <w:num w:numId="13">
    <w:abstractNumId w:val="26"/>
  </w:num>
  <w:num w:numId="14">
    <w:abstractNumId w:val="20"/>
  </w:num>
  <w:num w:numId="15">
    <w:abstractNumId w:val="31"/>
  </w:num>
  <w:num w:numId="16">
    <w:abstractNumId w:val="21"/>
  </w:num>
  <w:num w:numId="17">
    <w:abstractNumId w:val="19"/>
  </w:num>
  <w:num w:numId="18">
    <w:abstractNumId w:val="2"/>
  </w:num>
  <w:num w:numId="19">
    <w:abstractNumId w:val="16"/>
  </w:num>
  <w:num w:numId="20">
    <w:abstractNumId w:val="11"/>
  </w:num>
  <w:num w:numId="21">
    <w:abstractNumId w:val="23"/>
  </w:num>
  <w:num w:numId="22">
    <w:abstractNumId w:val="7"/>
  </w:num>
  <w:num w:numId="23">
    <w:abstractNumId w:val="30"/>
  </w:num>
  <w:num w:numId="24">
    <w:abstractNumId w:val="13"/>
  </w:num>
  <w:num w:numId="25">
    <w:abstractNumId w:val="12"/>
  </w:num>
  <w:num w:numId="26">
    <w:abstractNumId w:val="0"/>
  </w:num>
  <w:num w:numId="27">
    <w:abstractNumId w:val="10"/>
  </w:num>
  <w:num w:numId="28">
    <w:abstractNumId w:val="4"/>
  </w:num>
  <w:num w:numId="29">
    <w:abstractNumId w:val="25"/>
  </w:num>
  <w:num w:numId="30">
    <w:abstractNumId w:val="9"/>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28"/>
    <w:rsid w:val="00017528"/>
    <w:rsid w:val="00060AC0"/>
    <w:rsid w:val="00080F35"/>
    <w:rsid w:val="001C6048"/>
    <w:rsid w:val="00205B8A"/>
    <w:rsid w:val="002D00C7"/>
    <w:rsid w:val="003152BC"/>
    <w:rsid w:val="00316610"/>
    <w:rsid w:val="00376362"/>
    <w:rsid w:val="003B7B9D"/>
    <w:rsid w:val="003C0707"/>
    <w:rsid w:val="00526D77"/>
    <w:rsid w:val="005C1470"/>
    <w:rsid w:val="005C202F"/>
    <w:rsid w:val="005F4700"/>
    <w:rsid w:val="006328AE"/>
    <w:rsid w:val="006B0A76"/>
    <w:rsid w:val="006C2018"/>
    <w:rsid w:val="006C68AE"/>
    <w:rsid w:val="006F04E6"/>
    <w:rsid w:val="00727E77"/>
    <w:rsid w:val="00742E5A"/>
    <w:rsid w:val="008111C0"/>
    <w:rsid w:val="0082226B"/>
    <w:rsid w:val="0082436F"/>
    <w:rsid w:val="00834DFA"/>
    <w:rsid w:val="00856B94"/>
    <w:rsid w:val="0086206D"/>
    <w:rsid w:val="00A038BE"/>
    <w:rsid w:val="00A11B8F"/>
    <w:rsid w:val="00A3029B"/>
    <w:rsid w:val="00B03037"/>
    <w:rsid w:val="00B13F79"/>
    <w:rsid w:val="00B62F02"/>
    <w:rsid w:val="00B94134"/>
    <w:rsid w:val="00BB178C"/>
    <w:rsid w:val="00C5571C"/>
    <w:rsid w:val="00CE38F7"/>
    <w:rsid w:val="00D021F8"/>
    <w:rsid w:val="00D17581"/>
    <w:rsid w:val="00E202AD"/>
    <w:rsid w:val="00EA33ED"/>
    <w:rsid w:val="00F06B26"/>
    <w:rsid w:val="00F6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363C5"/>
  <w15:chartTrackingRefBased/>
  <w15:docId w15:val="{0B82C0D3-467E-4467-8014-FDA453D3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152B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Verdana" w:hAnsi="Verdana"/>
      <w:b/>
      <w:bCs/>
      <w:sz w:val="18"/>
    </w:rPr>
  </w:style>
  <w:style w:type="paragraph" w:styleId="Heading5">
    <w:name w:val="heading 5"/>
    <w:basedOn w:val="Normal"/>
    <w:next w:val="Normal"/>
    <w:qFormat/>
    <w:pPr>
      <w:keepNext/>
      <w:spacing w:after="120"/>
      <w:outlineLvl w:val="4"/>
    </w:pPr>
    <w:rPr>
      <w:rFonts w:ascii="Verdana" w:hAnsi="Verdana"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InitialStyle">
    <w:name w:val="InitialStyle"/>
    <w:rPr>
      <w:rFonts w:ascii="Courier New" w:hAnsi="Courier New"/>
      <w:color w:val="auto"/>
      <w:spacing w:val="0"/>
      <w:sz w:val="24"/>
    </w:rPr>
  </w:style>
  <w:style w:type="paragraph" w:styleId="BodyTextIndent">
    <w:name w:val="Body Text Indent"/>
    <w:basedOn w:val="Normal"/>
    <w:pPr>
      <w:ind w:left="720"/>
      <w:jc w:val="both"/>
    </w:pPr>
    <w:rPr>
      <w:rFonts w:ascii="Verdana" w:hAnsi="Verdana"/>
      <w:sz w:val="18"/>
    </w:rPr>
  </w:style>
  <w:style w:type="paragraph" w:styleId="BodyTextIndent3">
    <w:name w:val="Body Text Indent 3"/>
    <w:basedOn w:val="Normal"/>
    <w:pPr>
      <w:ind w:left="2880" w:hanging="1008"/>
      <w:jc w:val="both"/>
    </w:pPr>
    <w:rPr>
      <w:rFonts w:ascii="Verdana" w:hAnsi="Verdana"/>
      <w:sz w:val="18"/>
    </w:rPr>
  </w:style>
  <w:style w:type="paragraph" w:styleId="BodyText2">
    <w:name w:val="Body Text 2"/>
    <w:basedOn w:val="Normal"/>
    <w:pPr>
      <w:spacing w:after="120" w:line="480" w:lineRule="auto"/>
    </w:pPr>
  </w:style>
  <w:style w:type="paragraph" w:styleId="CommentText">
    <w:name w:val="annotation text"/>
    <w:basedOn w:val="Normal"/>
    <w:semiHidden/>
    <w:rPr>
      <w:rFonts w:eastAsia="Times"/>
      <w:sz w:val="20"/>
      <w:szCs w:val="20"/>
    </w:rPr>
  </w:style>
  <w:style w:type="paragraph" w:styleId="BodyText">
    <w:name w:val="Body Text"/>
    <w:basedOn w:val="Normal"/>
    <w:pPr>
      <w:autoSpaceDE w:val="0"/>
      <w:autoSpaceDN w:val="0"/>
      <w:adjustRightInd w:val="0"/>
    </w:pPr>
    <w:rPr>
      <w:rFonts w:ascii="Verdana" w:hAnsi="Verdana"/>
      <w:color w:val="FF6600"/>
      <w:sz w:val="18"/>
    </w:rPr>
  </w:style>
  <w:style w:type="paragraph" w:styleId="BodyTextIndent2">
    <w:name w:val="Body Text Indent 2"/>
    <w:basedOn w:val="Normal"/>
    <w:pPr>
      <w:tabs>
        <w:tab w:val="left" w:pos="360"/>
      </w:tabs>
      <w:autoSpaceDE w:val="0"/>
      <w:autoSpaceDN w:val="0"/>
      <w:adjustRightInd w:val="0"/>
      <w:ind w:left="360" w:hanging="360"/>
      <w:jc w:val="both"/>
    </w:pPr>
    <w:rPr>
      <w:rFonts w:ascii="Verdana" w:hAnsi="Verdana" w:cs="Arial"/>
      <w:color w:val="FF6600"/>
      <w:sz w:val="18"/>
    </w:rPr>
  </w:style>
  <w:style w:type="paragraph" w:customStyle="1" w:styleId="TableText">
    <w:name w:val="Table Text"/>
    <w:basedOn w:val="Normal"/>
    <w:rsid w:val="003152BC"/>
    <w:pPr>
      <w:tabs>
        <w:tab w:val="decimal" w:pos="0"/>
      </w:tabs>
      <w:autoSpaceDE w:val="0"/>
      <w:autoSpaceDN w:val="0"/>
      <w:adjustRightInd w:val="0"/>
    </w:pPr>
  </w:style>
  <w:style w:type="paragraph" w:styleId="BalloonText">
    <w:name w:val="Balloon Text"/>
    <w:basedOn w:val="Normal"/>
    <w:semiHidden/>
    <w:rsid w:val="0037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Maybank</vt:lpstr>
    </vt:vector>
  </TitlesOfParts>
  <Company>Maybank Berhad</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Maybank</dc:title>
  <dc:subject/>
  <dc:creator>mizan</dc:creator>
  <cp:keywords/>
  <dc:description/>
  <cp:lastModifiedBy>Windows User</cp:lastModifiedBy>
  <cp:revision>2</cp:revision>
  <cp:lastPrinted>2005-04-08T06:50:00Z</cp:lastPrinted>
  <dcterms:created xsi:type="dcterms:W3CDTF">2020-07-04T14:31:00Z</dcterms:created>
  <dcterms:modified xsi:type="dcterms:W3CDTF">2020-07-04T14:31:00Z</dcterms:modified>
</cp:coreProperties>
</file>