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jc w:val="center"/>
        <w:rPr>
          <w:b/>
          <w:sz w:val="56"/>
          <w:szCs w:val="56"/>
        </w:rPr>
      </w:pPr>
    </w:p>
    <w:p w:rsidR="00166124" w:rsidRPr="00447E59" w:rsidRDefault="00815C0B">
      <w:pPr>
        <w:pBdr>
          <w:top w:val="single" w:sz="12" w:space="1" w:color="auto"/>
          <w:left w:val="single" w:sz="12" w:space="4" w:color="auto"/>
          <w:bottom w:val="single" w:sz="12" w:space="31" w:color="auto"/>
          <w:right w:val="single" w:sz="12" w:space="4" w:color="auto"/>
        </w:pBdr>
        <w:jc w:val="center"/>
        <w:rPr>
          <w:b/>
          <w:sz w:val="56"/>
          <w:szCs w:val="56"/>
        </w:rPr>
      </w:pPr>
      <w:r w:rsidRPr="00447E59">
        <w:rPr>
          <w:b/>
          <w:sz w:val="56"/>
          <w:szCs w:val="56"/>
        </w:rPr>
        <w:t>Backup</w:t>
      </w:r>
      <w:r w:rsidR="00166124" w:rsidRPr="00447E59">
        <w:rPr>
          <w:b/>
          <w:sz w:val="56"/>
          <w:szCs w:val="56"/>
        </w:rPr>
        <w:t xml:space="preserve"> Policy</w:t>
      </w:r>
    </w:p>
    <w:p w:rsidR="00166124" w:rsidRPr="00447E59" w:rsidRDefault="00166124">
      <w:pPr>
        <w:pBdr>
          <w:top w:val="single" w:sz="12" w:space="1" w:color="auto"/>
          <w:left w:val="single" w:sz="12" w:space="4" w:color="auto"/>
          <w:bottom w:val="single" w:sz="12" w:space="31" w:color="auto"/>
          <w:right w:val="single" w:sz="12" w:space="4" w:color="auto"/>
        </w:pBdr>
        <w:rPr>
          <w:sz w:val="56"/>
          <w:szCs w:val="56"/>
        </w:rPr>
      </w:pPr>
    </w:p>
    <w:p w:rsidR="00166124" w:rsidRPr="00447E59" w:rsidRDefault="00166124">
      <w:pPr>
        <w:pBdr>
          <w:top w:val="single" w:sz="12" w:space="1" w:color="auto"/>
          <w:left w:val="single" w:sz="12" w:space="4" w:color="auto"/>
          <w:bottom w:val="single" w:sz="12" w:space="31" w:color="auto"/>
          <w:right w:val="single" w:sz="12" w:space="4" w:color="auto"/>
        </w:pBdr>
        <w:rPr>
          <w:b/>
          <w:sz w:val="56"/>
          <w:szCs w:val="56"/>
        </w:rPr>
      </w:pPr>
    </w:p>
    <w:p w:rsidR="00166124" w:rsidRPr="00447E59" w:rsidRDefault="00166124">
      <w:pPr>
        <w:pBdr>
          <w:top w:val="single" w:sz="12" w:space="1" w:color="auto"/>
          <w:left w:val="single" w:sz="12" w:space="4" w:color="auto"/>
          <w:bottom w:val="single" w:sz="12" w:space="31" w:color="auto"/>
          <w:right w:val="single" w:sz="12" w:space="4" w:color="auto"/>
        </w:pBdr>
        <w:jc w:val="center"/>
        <w:rPr>
          <w:b/>
          <w:sz w:val="56"/>
          <w:szCs w:val="56"/>
        </w:rPr>
      </w:pPr>
    </w:p>
    <w:p w:rsidR="00447E59" w:rsidRPr="00447E59" w:rsidRDefault="00447E59">
      <w:pPr>
        <w:pBdr>
          <w:top w:val="single" w:sz="12" w:space="1" w:color="auto"/>
          <w:left w:val="single" w:sz="12" w:space="4" w:color="auto"/>
          <w:bottom w:val="single" w:sz="12" w:space="31" w:color="auto"/>
          <w:right w:val="single" w:sz="12" w:space="4" w:color="auto"/>
        </w:pBdr>
        <w:jc w:val="center"/>
        <w:rPr>
          <w:b/>
          <w:sz w:val="56"/>
          <w:szCs w:val="56"/>
        </w:rPr>
      </w:pPr>
    </w:p>
    <w:p w:rsidR="00166124" w:rsidRPr="00447E59" w:rsidRDefault="00166124">
      <w:pPr>
        <w:pBdr>
          <w:top w:val="single" w:sz="12" w:space="1" w:color="auto"/>
          <w:left w:val="single" w:sz="12" w:space="4" w:color="auto"/>
          <w:bottom w:val="single" w:sz="12" w:space="31" w:color="auto"/>
          <w:right w:val="single" w:sz="12" w:space="4" w:color="auto"/>
        </w:pBdr>
        <w:rPr>
          <w:b/>
          <w:sz w:val="56"/>
          <w:szCs w:val="56"/>
        </w:rPr>
      </w:pPr>
    </w:p>
    <w:p w:rsidR="00166124" w:rsidRPr="00447E59" w:rsidRDefault="00166124">
      <w:pPr>
        <w:pBdr>
          <w:top w:val="single" w:sz="12" w:space="1" w:color="auto"/>
          <w:left w:val="single" w:sz="12" w:space="4" w:color="auto"/>
          <w:bottom w:val="single" w:sz="12" w:space="31" w:color="auto"/>
          <w:right w:val="single" w:sz="12" w:space="4" w:color="auto"/>
        </w:pBdr>
        <w:jc w:val="center"/>
        <w:rPr>
          <w:sz w:val="48"/>
          <w:szCs w:val="48"/>
        </w:rPr>
      </w:pPr>
      <w:r w:rsidRPr="00447E59">
        <w:rPr>
          <w:sz w:val="48"/>
          <w:szCs w:val="48"/>
        </w:rPr>
        <w:t>Prepared By</w:t>
      </w:r>
    </w:p>
    <w:p w:rsidR="00166124" w:rsidRPr="00447E59" w:rsidRDefault="00166124">
      <w:pPr>
        <w:pBdr>
          <w:top w:val="single" w:sz="12" w:space="1" w:color="auto"/>
          <w:left w:val="single" w:sz="12" w:space="4" w:color="auto"/>
          <w:bottom w:val="single" w:sz="12" w:space="31" w:color="auto"/>
          <w:right w:val="single" w:sz="12" w:space="4" w:color="auto"/>
        </w:pBdr>
        <w:jc w:val="center"/>
        <w:rPr>
          <w:b/>
          <w:sz w:val="48"/>
          <w:szCs w:val="48"/>
        </w:rPr>
      </w:pPr>
      <w:r w:rsidRPr="00447E59">
        <w:rPr>
          <w:b/>
          <w:sz w:val="48"/>
          <w:szCs w:val="48"/>
        </w:rPr>
        <w:t>IT Security</w:t>
      </w: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jc w:val="center"/>
      </w:pPr>
    </w:p>
    <w:p w:rsidR="00166124" w:rsidRPr="00447E59" w:rsidRDefault="00166124">
      <w:pPr>
        <w:pBdr>
          <w:top w:val="single" w:sz="12" w:space="1" w:color="auto"/>
          <w:left w:val="single" w:sz="12" w:space="4" w:color="auto"/>
          <w:bottom w:val="single" w:sz="12" w:space="31" w:color="auto"/>
          <w:right w:val="single" w:sz="12" w:space="4" w:color="auto"/>
        </w:pBdr>
        <w:jc w:val="center"/>
        <w:rPr>
          <w:b/>
        </w:rPr>
      </w:pPr>
      <w:r w:rsidRPr="00447E59">
        <w:rPr>
          <w:b/>
        </w:rPr>
        <w:t>VERSION: 1.</w:t>
      </w:r>
      <w:r w:rsidR="00447E59" w:rsidRPr="00447E59">
        <w:rPr>
          <w:b/>
        </w:rPr>
        <w:t>0</w:t>
      </w:r>
    </w:p>
    <w:p w:rsidR="00166124" w:rsidRPr="00447E59" w:rsidRDefault="00166124">
      <w:pPr>
        <w:pBdr>
          <w:top w:val="single" w:sz="12" w:space="1" w:color="auto"/>
          <w:left w:val="single" w:sz="12" w:space="4" w:color="auto"/>
          <w:bottom w:val="single" w:sz="12" w:space="31" w:color="auto"/>
          <w:right w:val="single" w:sz="12" w:space="4" w:color="auto"/>
        </w:pBdr>
        <w:jc w:val="cente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pPr>
    </w:p>
    <w:p w:rsidR="00166124" w:rsidRPr="00447E59" w:rsidRDefault="00166124">
      <w:pPr>
        <w:pBdr>
          <w:top w:val="single" w:sz="12" w:space="1" w:color="auto"/>
          <w:left w:val="single" w:sz="12" w:space="4" w:color="auto"/>
          <w:bottom w:val="single" w:sz="12" w:space="31" w:color="auto"/>
          <w:right w:val="single" w:sz="12" w:space="4" w:color="auto"/>
        </w:pBdr>
        <w:tabs>
          <w:tab w:val="left" w:pos="5295"/>
        </w:tabs>
        <w:jc w:val="center"/>
        <w:rPr>
          <w:rFonts w:ascii="Arial" w:hAnsi="Arial" w:cs="Arial"/>
          <w:sz w:val="16"/>
          <w:szCs w:val="16"/>
        </w:rPr>
      </w:pPr>
      <w:r w:rsidRPr="00447E59">
        <w:rPr>
          <w:rFonts w:ascii="Arial" w:hAnsi="Arial" w:cs="Arial"/>
          <w:sz w:val="16"/>
          <w:szCs w:val="16"/>
        </w:rPr>
        <w:t>All rights reserved. This document</w:t>
      </w:r>
      <w:r w:rsidRPr="00447E59">
        <w:rPr>
          <w:sz w:val="16"/>
          <w:szCs w:val="16"/>
        </w:rPr>
        <w:t xml:space="preserve"> </w:t>
      </w:r>
      <w:r w:rsidRPr="00447E59">
        <w:rPr>
          <w:rFonts w:ascii="Arial" w:hAnsi="Arial" w:cs="Arial"/>
          <w:sz w:val="16"/>
          <w:szCs w:val="16"/>
        </w:rPr>
        <w:t>is a proprietary product of IT Security and, as such, any unauthorized use, disclosure, or reproduction of this publication or portions thereof in any form, without written permission from IT Security, is strictly prohibited. Any printed copy of this document is uncontrolled</w:t>
      </w:r>
    </w:p>
    <w:p w:rsidR="00447E59" w:rsidRPr="00447E59" w:rsidRDefault="00447E59">
      <w:pPr>
        <w:jc w:val="both"/>
        <w:rPr>
          <w:rFonts w:ascii="Verdana" w:hAnsi="Verdana"/>
          <w:b/>
          <w:bCs/>
          <w:sz w:val="28"/>
          <w:szCs w:val="28"/>
        </w:rPr>
      </w:pPr>
    </w:p>
    <w:p w:rsidR="00447E59" w:rsidRPr="00447E59" w:rsidRDefault="00447E59">
      <w:pPr>
        <w:jc w:val="both"/>
        <w:rPr>
          <w:rFonts w:ascii="Verdana" w:hAnsi="Verdana"/>
          <w:b/>
          <w:bCs/>
          <w:sz w:val="28"/>
          <w:szCs w:val="28"/>
        </w:rPr>
      </w:pPr>
    </w:p>
    <w:p w:rsidR="00166124" w:rsidRPr="00447E59" w:rsidRDefault="00166124">
      <w:pPr>
        <w:jc w:val="both"/>
        <w:rPr>
          <w:rFonts w:ascii="Verdana" w:hAnsi="Verdana"/>
          <w:b/>
          <w:bCs/>
        </w:rPr>
      </w:pPr>
      <w:r w:rsidRPr="00447E59">
        <w:rPr>
          <w:rFonts w:ascii="Verdana" w:hAnsi="Verdana"/>
          <w:b/>
          <w:bCs/>
          <w:sz w:val="28"/>
          <w:szCs w:val="28"/>
        </w:rPr>
        <w:lastRenderedPageBreak/>
        <w:t>C</w:t>
      </w:r>
      <w:r w:rsidRPr="00447E59">
        <w:rPr>
          <w:rFonts w:ascii="Verdana" w:hAnsi="Verdana"/>
          <w:b/>
          <w:bCs/>
        </w:rPr>
        <w:t xml:space="preserve">HANGE </w:t>
      </w:r>
      <w:r w:rsidRPr="00447E59">
        <w:rPr>
          <w:rFonts w:ascii="Verdana" w:hAnsi="Verdana"/>
          <w:b/>
          <w:bCs/>
          <w:sz w:val="28"/>
          <w:szCs w:val="28"/>
        </w:rPr>
        <w:t>H</w:t>
      </w:r>
      <w:r w:rsidRPr="00447E59">
        <w:rPr>
          <w:rFonts w:ascii="Verdana" w:hAnsi="Verdana"/>
          <w:b/>
          <w:bCs/>
        </w:rPr>
        <w:t>ISTORY</w:t>
      </w:r>
    </w:p>
    <w:p w:rsidR="00166124" w:rsidRPr="00447E59" w:rsidRDefault="00166124">
      <w:pPr>
        <w:jc w:val="both"/>
        <w:rPr>
          <w:rFonts w:ascii="Verdana" w:hAnsi="Verdana"/>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95"/>
        <w:gridCol w:w="2733"/>
        <w:gridCol w:w="1440"/>
        <w:gridCol w:w="1440"/>
        <w:gridCol w:w="1260"/>
      </w:tblGrid>
      <w:tr w:rsidR="00166124" w:rsidRPr="00447E59" w:rsidTr="001E37BB">
        <w:tc>
          <w:tcPr>
            <w:tcW w:w="1120" w:type="dxa"/>
          </w:tcPr>
          <w:p w:rsidR="00166124" w:rsidRPr="00447E59" w:rsidRDefault="00166124">
            <w:pPr>
              <w:jc w:val="both"/>
              <w:rPr>
                <w:rFonts w:ascii="Verdana" w:hAnsi="Verdana"/>
                <w:b/>
                <w:bCs/>
                <w:sz w:val="20"/>
                <w:szCs w:val="20"/>
              </w:rPr>
            </w:pPr>
            <w:r w:rsidRPr="00447E59">
              <w:rPr>
                <w:rFonts w:ascii="Verdana" w:hAnsi="Verdana"/>
                <w:b/>
                <w:bCs/>
                <w:sz w:val="20"/>
                <w:szCs w:val="20"/>
              </w:rPr>
              <w:t>Version</w:t>
            </w:r>
          </w:p>
        </w:tc>
        <w:tc>
          <w:tcPr>
            <w:tcW w:w="1295" w:type="dxa"/>
          </w:tcPr>
          <w:p w:rsidR="00166124" w:rsidRPr="00447E59" w:rsidRDefault="00166124">
            <w:pPr>
              <w:jc w:val="center"/>
              <w:rPr>
                <w:rFonts w:ascii="Verdana" w:hAnsi="Verdana"/>
                <w:b/>
                <w:bCs/>
                <w:sz w:val="20"/>
                <w:szCs w:val="20"/>
              </w:rPr>
            </w:pPr>
            <w:r w:rsidRPr="00447E59">
              <w:rPr>
                <w:rFonts w:ascii="Verdana" w:hAnsi="Verdana"/>
                <w:b/>
                <w:bCs/>
                <w:sz w:val="20"/>
                <w:szCs w:val="20"/>
              </w:rPr>
              <w:t>Date</w:t>
            </w:r>
          </w:p>
        </w:tc>
        <w:tc>
          <w:tcPr>
            <w:tcW w:w="2733" w:type="dxa"/>
          </w:tcPr>
          <w:p w:rsidR="00166124" w:rsidRPr="00447E59" w:rsidRDefault="00166124">
            <w:pPr>
              <w:jc w:val="center"/>
              <w:rPr>
                <w:rFonts w:ascii="Verdana" w:hAnsi="Verdana"/>
                <w:b/>
                <w:bCs/>
                <w:sz w:val="20"/>
                <w:szCs w:val="20"/>
              </w:rPr>
            </w:pPr>
            <w:r w:rsidRPr="00447E59">
              <w:rPr>
                <w:rFonts w:ascii="Verdana" w:hAnsi="Verdana"/>
                <w:b/>
                <w:bCs/>
                <w:sz w:val="20"/>
                <w:szCs w:val="20"/>
              </w:rPr>
              <w:t>Summary of changes</w:t>
            </w:r>
          </w:p>
        </w:tc>
        <w:tc>
          <w:tcPr>
            <w:tcW w:w="1440" w:type="dxa"/>
          </w:tcPr>
          <w:p w:rsidR="00166124" w:rsidRPr="00447E59" w:rsidRDefault="00166124">
            <w:pPr>
              <w:jc w:val="center"/>
              <w:rPr>
                <w:rFonts w:ascii="Verdana" w:hAnsi="Verdana"/>
                <w:b/>
                <w:bCs/>
                <w:sz w:val="20"/>
                <w:szCs w:val="20"/>
              </w:rPr>
            </w:pPr>
            <w:r w:rsidRPr="00447E59">
              <w:rPr>
                <w:rFonts w:ascii="Verdana" w:hAnsi="Verdana"/>
                <w:b/>
                <w:bCs/>
                <w:sz w:val="20"/>
                <w:szCs w:val="20"/>
              </w:rPr>
              <w:t>Author</w:t>
            </w:r>
          </w:p>
        </w:tc>
        <w:tc>
          <w:tcPr>
            <w:tcW w:w="1440" w:type="dxa"/>
          </w:tcPr>
          <w:p w:rsidR="00166124" w:rsidRPr="00447E59" w:rsidRDefault="00166124">
            <w:pPr>
              <w:jc w:val="center"/>
              <w:rPr>
                <w:rFonts w:ascii="Verdana" w:hAnsi="Verdana"/>
                <w:b/>
                <w:bCs/>
                <w:sz w:val="20"/>
                <w:szCs w:val="20"/>
              </w:rPr>
            </w:pPr>
            <w:r w:rsidRPr="00447E59">
              <w:rPr>
                <w:rFonts w:ascii="Verdana" w:hAnsi="Verdana"/>
                <w:b/>
                <w:bCs/>
                <w:sz w:val="20"/>
                <w:szCs w:val="20"/>
              </w:rPr>
              <w:t>Pages affected</w:t>
            </w:r>
          </w:p>
        </w:tc>
        <w:tc>
          <w:tcPr>
            <w:tcW w:w="1260" w:type="dxa"/>
          </w:tcPr>
          <w:p w:rsidR="00166124" w:rsidRPr="00447E59" w:rsidRDefault="00166124">
            <w:pPr>
              <w:jc w:val="center"/>
              <w:rPr>
                <w:rFonts w:ascii="Verdana" w:hAnsi="Verdana"/>
                <w:b/>
                <w:bCs/>
                <w:sz w:val="20"/>
                <w:szCs w:val="20"/>
              </w:rPr>
            </w:pPr>
            <w:r w:rsidRPr="00447E59">
              <w:rPr>
                <w:rFonts w:ascii="Verdana" w:hAnsi="Verdana"/>
                <w:b/>
                <w:bCs/>
                <w:sz w:val="20"/>
                <w:szCs w:val="20"/>
              </w:rPr>
              <w:t>Remark</w:t>
            </w:r>
          </w:p>
        </w:tc>
      </w:tr>
      <w:tr w:rsidR="00166124" w:rsidRPr="00447E59" w:rsidTr="001E37BB">
        <w:trPr>
          <w:trHeight w:val="242"/>
        </w:trPr>
        <w:tc>
          <w:tcPr>
            <w:tcW w:w="1120" w:type="dxa"/>
          </w:tcPr>
          <w:p w:rsidR="00166124" w:rsidRPr="00447E59" w:rsidRDefault="00166124">
            <w:pPr>
              <w:jc w:val="center"/>
              <w:rPr>
                <w:rFonts w:ascii="Verdana" w:hAnsi="Verdana"/>
                <w:bCs/>
                <w:sz w:val="18"/>
                <w:szCs w:val="18"/>
              </w:rPr>
            </w:pPr>
            <w:r w:rsidRPr="00447E59">
              <w:rPr>
                <w:rFonts w:ascii="Verdana" w:hAnsi="Verdana"/>
                <w:bCs/>
                <w:sz w:val="18"/>
                <w:szCs w:val="18"/>
              </w:rPr>
              <w:t>1.0</w:t>
            </w:r>
          </w:p>
        </w:tc>
        <w:tc>
          <w:tcPr>
            <w:tcW w:w="1295" w:type="dxa"/>
          </w:tcPr>
          <w:p w:rsidR="00166124" w:rsidRPr="00447E59" w:rsidRDefault="00166124">
            <w:pPr>
              <w:jc w:val="center"/>
              <w:rPr>
                <w:rFonts w:ascii="Verdana" w:hAnsi="Verdana"/>
                <w:bCs/>
                <w:sz w:val="18"/>
                <w:szCs w:val="18"/>
              </w:rPr>
            </w:pPr>
          </w:p>
        </w:tc>
        <w:tc>
          <w:tcPr>
            <w:tcW w:w="2733" w:type="dxa"/>
          </w:tcPr>
          <w:p w:rsidR="00166124" w:rsidRPr="00447E59" w:rsidRDefault="00166124">
            <w:pPr>
              <w:jc w:val="center"/>
              <w:rPr>
                <w:rFonts w:ascii="Verdana" w:hAnsi="Verdana"/>
                <w:bCs/>
                <w:sz w:val="18"/>
                <w:szCs w:val="18"/>
              </w:rPr>
            </w:pPr>
          </w:p>
        </w:tc>
        <w:tc>
          <w:tcPr>
            <w:tcW w:w="1440" w:type="dxa"/>
          </w:tcPr>
          <w:p w:rsidR="00166124" w:rsidRPr="00447E59" w:rsidRDefault="00166124">
            <w:pPr>
              <w:jc w:val="center"/>
              <w:rPr>
                <w:rFonts w:ascii="Verdana" w:hAnsi="Verdana"/>
                <w:bCs/>
                <w:sz w:val="18"/>
                <w:szCs w:val="18"/>
              </w:rPr>
            </w:pPr>
          </w:p>
        </w:tc>
        <w:tc>
          <w:tcPr>
            <w:tcW w:w="1440" w:type="dxa"/>
          </w:tcPr>
          <w:p w:rsidR="00166124" w:rsidRPr="00447E59" w:rsidRDefault="00166124">
            <w:pPr>
              <w:jc w:val="center"/>
              <w:rPr>
                <w:rFonts w:ascii="Verdana" w:hAnsi="Verdana"/>
                <w:sz w:val="18"/>
                <w:szCs w:val="18"/>
              </w:rPr>
            </w:pPr>
          </w:p>
        </w:tc>
        <w:tc>
          <w:tcPr>
            <w:tcW w:w="1260" w:type="dxa"/>
          </w:tcPr>
          <w:p w:rsidR="00166124" w:rsidRPr="00447E59" w:rsidRDefault="00166124">
            <w:pPr>
              <w:jc w:val="center"/>
              <w:rPr>
                <w:rFonts w:ascii="Verdana" w:hAnsi="Verdana"/>
                <w:sz w:val="18"/>
                <w:szCs w:val="18"/>
              </w:rPr>
            </w:pPr>
          </w:p>
        </w:tc>
      </w:tr>
      <w:tr w:rsidR="001E37BB" w:rsidRPr="00447E59" w:rsidTr="001E37BB">
        <w:trPr>
          <w:trHeight w:val="242"/>
        </w:trPr>
        <w:tc>
          <w:tcPr>
            <w:tcW w:w="1120" w:type="dxa"/>
          </w:tcPr>
          <w:p w:rsidR="001E37BB" w:rsidRPr="00447E59" w:rsidRDefault="001E37BB">
            <w:pPr>
              <w:jc w:val="center"/>
              <w:rPr>
                <w:rFonts w:ascii="Verdana" w:hAnsi="Verdana"/>
                <w:bCs/>
                <w:sz w:val="18"/>
                <w:szCs w:val="18"/>
              </w:rPr>
            </w:pPr>
          </w:p>
        </w:tc>
        <w:tc>
          <w:tcPr>
            <w:tcW w:w="1295" w:type="dxa"/>
          </w:tcPr>
          <w:p w:rsidR="001E37BB" w:rsidRPr="00447E59" w:rsidRDefault="001E37BB">
            <w:pPr>
              <w:jc w:val="center"/>
              <w:rPr>
                <w:rFonts w:ascii="Verdana" w:hAnsi="Verdana"/>
                <w:bCs/>
                <w:sz w:val="18"/>
                <w:szCs w:val="18"/>
              </w:rPr>
            </w:pPr>
          </w:p>
        </w:tc>
        <w:tc>
          <w:tcPr>
            <w:tcW w:w="2733" w:type="dxa"/>
          </w:tcPr>
          <w:p w:rsidR="001E37BB" w:rsidRPr="00447E59" w:rsidRDefault="001E37BB">
            <w:pPr>
              <w:jc w:val="center"/>
              <w:rPr>
                <w:rFonts w:ascii="Verdana" w:hAnsi="Verdana"/>
                <w:sz w:val="18"/>
                <w:szCs w:val="18"/>
              </w:rPr>
            </w:pPr>
          </w:p>
        </w:tc>
        <w:tc>
          <w:tcPr>
            <w:tcW w:w="1440" w:type="dxa"/>
          </w:tcPr>
          <w:p w:rsidR="001E37BB" w:rsidRPr="00447E59" w:rsidRDefault="001E37BB" w:rsidP="00ED3EA8">
            <w:pPr>
              <w:jc w:val="center"/>
              <w:rPr>
                <w:rFonts w:ascii="Verdana" w:hAnsi="Verdana"/>
                <w:bCs/>
                <w:sz w:val="18"/>
                <w:szCs w:val="18"/>
              </w:rPr>
            </w:pPr>
          </w:p>
        </w:tc>
        <w:tc>
          <w:tcPr>
            <w:tcW w:w="1440" w:type="dxa"/>
          </w:tcPr>
          <w:p w:rsidR="001E37BB" w:rsidRPr="00447E59" w:rsidRDefault="001E37BB">
            <w:pPr>
              <w:jc w:val="center"/>
              <w:rPr>
                <w:rFonts w:ascii="Verdana" w:hAnsi="Verdana"/>
                <w:sz w:val="18"/>
                <w:szCs w:val="18"/>
              </w:rPr>
            </w:pPr>
          </w:p>
        </w:tc>
        <w:tc>
          <w:tcPr>
            <w:tcW w:w="1260" w:type="dxa"/>
          </w:tcPr>
          <w:p w:rsidR="001E37BB" w:rsidRPr="00447E59" w:rsidRDefault="001E37BB" w:rsidP="00ED3EA8">
            <w:pPr>
              <w:jc w:val="center"/>
              <w:rPr>
                <w:rFonts w:ascii="Verdana" w:hAnsi="Verdana"/>
                <w:sz w:val="18"/>
                <w:szCs w:val="18"/>
              </w:rPr>
            </w:pPr>
          </w:p>
        </w:tc>
      </w:tr>
    </w:tbl>
    <w:p w:rsidR="00166124" w:rsidRPr="00447E59" w:rsidRDefault="00166124">
      <w:pPr>
        <w:jc w:val="both"/>
        <w:rPr>
          <w:rFonts w:ascii="Verdana" w:hAnsi="Verdana"/>
          <w:b/>
          <w:bCs/>
          <w:sz w:val="18"/>
          <w:szCs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p>
    <w:p w:rsidR="00166124" w:rsidRPr="00447E59" w:rsidRDefault="00166124">
      <w:pPr>
        <w:pStyle w:val="DefaultText"/>
        <w:tabs>
          <w:tab w:val="left" w:pos="1440"/>
        </w:tabs>
        <w:jc w:val="center"/>
        <w:rPr>
          <w:rFonts w:ascii="Verdana" w:hAnsi="Verdana"/>
          <w:sz w:val="18"/>
          <w:szCs w:val="18"/>
        </w:rPr>
      </w:pPr>
    </w:p>
    <w:p w:rsidR="00447E59" w:rsidRPr="00447E59" w:rsidRDefault="00447E59">
      <w:pPr>
        <w:pStyle w:val="DefaultText"/>
        <w:tabs>
          <w:tab w:val="left" w:pos="1440"/>
        </w:tabs>
        <w:jc w:val="center"/>
        <w:rPr>
          <w:rFonts w:ascii="Verdana" w:hAnsi="Verdana"/>
          <w:sz w:val="18"/>
          <w:szCs w:val="18"/>
        </w:rPr>
      </w:pPr>
    </w:p>
    <w:p w:rsidR="00447E59" w:rsidRPr="00447E59" w:rsidRDefault="00447E59">
      <w:pPr>
        <w:pStyle w:val="DefaultText"/>
        <w:tabs>
          <w:tab w:val="left" w:pos="1440"/>
        </w:tabs>
        <w:jc w:val="center"/>
        <w:rPr>
          <w:rFonts w:ascii="Verdana" w:hAnsi="Verdana"/>
          <w:sz w:val="18"/>
          <w:szCs w:val="18"/>
        </w:rPr>
      </w:pPr>
    </w:p>
    <w:p w:rsidR="00A77ADC" w:rsidRPr="00447E59" w:rsidRDefault="00A77ADC">
      <w:pPr>
        <w:pStyle w:val="DefaultText"/>
        <w:tabs>
          <w:tab w:val="left" w:pos="1440"/>
        </w:tabs>
        <w:jc w:val="center"/>
        <w:rPr>
          <w:rFonts w:ascii="Verdana" w:hAnsi="Verdana"/>
          <w:sz w:val="18"/>
          <w:szCs w:val="18"/>
        </w:rPr>
      </w:pPr>
    </w:p>
    <w:p w:rsidR="00A77ADC" w:rsidRPr="00447E59" w:rsidRDefault="00A77ADC">
      <w:pPr>
        <w:pStyle w:val="DefaultText"/>
        <w:tabs>
          <w:tab w:val="left" w:pos="1440"/>
        </w:tabs>
        <w:jc w:val="center"/>
        <w:rPr>
          <w:rFonts w:ascii="Verdana" w:hAnsi="Verdana"/>
          <w:sz w:val="18"/>
          <w:szCs w:val="18"/>
        </w:rPr>
      </w:pPr>
    </w:p>
    <w:p w:rsidR="00166124" w:rsidRPr="00447E59" w:rsidRDefault="00166124">
      <w:pPr>
        <w:pStyle w:val="DefaultText"/>
        <w:tabs>
          <w:tab w:val="left" w:pos="1440"/>
        </w:tabs>
        <w:jc w:val="center"/>
        <w:rPr>
          <w:rFonts w:ascii="Verdana" w:hAnsi="Verdana"/>
          <w:sz w:val="18"/>
          <w:szCs w:val="18"/>
        </w:rPr>
      </w:pPr>
      <w:r w:rsidRPr="00447E59">
        <w:rPr>
          <w:rFonts w:ascii="Verdana" w:hAnsi="Verdana"/>
          <w:sz w:val="18"/>
          <w:szCs w:val="18"/>
        </w:rPr>
        <w:t>Table of Contents</w:t>
      </w:r>
    </w:p>
    <w:p w:rsidR="00927748" w:rsidRPr="00447E59" w:rsidRDefault="00927748">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Fonts w:ascii="Verdana" w:hAnsi="Verdana"/>
          <w:b/>
          <w:bCs/>
          <w:sz w:val="18"/>
          <w:szCs w:val="18"/>
        </w:rPr>
      </w:pPr>
    </w:p>
    <w:p w:rsidR="00166124" w:rsidRPr="00447E59" w:rsidRDefault="00166124">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Fonts w:ascii="Verdana" w:hAnsi="Verdana"/>
          <w:b/>
          <w:bCs/>
          <w:sz w:val="18"/>
          <w:szCs w:val="18"/>
        </w:rPr>
      </w:pPr>
      <w:r w:rsidRPr="00447E59">
        <w:rPr>
          <w:rFonts w:ascii="Verdana" w:hAnsi="Verdana"/>
          <w:b/>
          <w:bCs/>
          <w:sz w:val="18"/>
          <w:szCs w:val="18"/>
        </w:rPr>
        <w:tab/>
      </w:r>
      <w:r w:rsidRPr="00447E59">
        <w:rPr>
          <w:rFonts w:ascii="Verdana" w:hAnsi="Verdana"/>
          <w:b/>
          <w:bCs/>
          <w:sz w:val="18"/>
          <w:szCs w:val="18"/>
        </w:rPr>
        <w:tab/>
      </w:r>
    </w:p>
    <w:p w:rsidR="00166124" w:rsidRPr="00447E59" w:rsidRDefault="00166124">
      <w:pPr>
        <w:rPr>
          <w:rFonts w:ascii="Verdana" w:hAnsi="Verdana"/>
          <w:b/>
          <w:bCs/>
          <w:sz w:val="18"/>
        </w:rPr>
      </w:pPr>
      <w:r w:rsidRPr="00447E59">
        <w:rPr>
          <w:rFonts w:ascii="Verdana" w:hAnsi="Verdana"/>
          <w:b/>
          <w:bCs/>
          <w:sz w:val="18"/>
        </w:rPr>
        <w:t xml:space="preserve">PURPOSE </w:t>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t xml:space="preserve"> 4</w:t>
      </w:r>
    </w:p>
    <w:p w:rsidR="00166124" w:rsidRPr="00447E59" w:rsidRDefault="00166124">
      <w:pPr>
        <w:rPr>
          <w:rFonts w:ascii="Verdana" w:hAnsi="Verdana"/>
          <w:b/>
          <w:bCs/>
          <w:sz w:val="18"/>
        </w:rPr>
      </w:pPr>
    </w:p>
    <w:p w:rsidR="00166124" w:rsidRPr="00447E59" w:rsidRDefault="00166124">
      <w:pPr>
        <w:rPr>
          <w:rFonts w:ascii="Verdana" w:hAnsi="Verdana"/>
          <w:b/>
          <w:bCs/>
          <w:sz w:val="18"/>
        </w:rPr>
      </w:pPr>
      <w:r w:rsidRPr="00447E59">
        <w:rPr>
          <w:rFonts w:ascii="Verdana" w:hAnsi="Verdana"/>
          <w:b/>
          <w:bCs/>
          <w:sz w:val="18"/>
        </w:rPr>
        <w:t xml:space="preserve">SCOPE </w:t>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t xml:space="preserve"> </w:t>
      </w:r>
      <w:r w:rsidR="003767EF" w:rsidRPr="00447E59">
        <w:rPr>
          <w:rFonts w:ascii="Verdana" w:hAnsi="Verdana"/>
          <w:b/>
          <w:bCs/>
          <w:sz w:val="18"/>
        </w:rPr>
        <w:t>4</w:t>
      </w:r>
    </w:p>
    <w:p w:rsidR="00166124" w:rsidRPr="00447E59" w:rsidRDefault="00166124">
      <w:pPr>
        <w:rPr>
          <w:rFonts w:ascii="Verdana" w:hAnsi="Verdana"/>
          <w:b/>
          <w:bCs/>
          <w:sz w:val="18"/>
        </w:rPr>
      </w:pPr>
    </w:p>
    <w:p w:rsidR="00166124" w:rsidRPr="00447E59" w:rsidRDefault="00815C0B">
      <w:pPr>
        <w:rPr>
          <w:rFonts w:ascii="Verdana" w:hAnsi="Verdana"/>
          <w:b/>
          <w:bCs/>
          <w:sz w:val="18"/>
        </w:rPr>
      </w:pPr>
      <w:r w:rsidRPr="00447E59">
        <w:rPr>
          <w:rFonts w:ascii="Verdana" w:hAnsi="Verdana"/>
          <w:b/>
          <w:bCs/>
          <w:sz w:val="18"/>
        </w:rPr>
        <w:t>BACKUP POLICY</w:t>
      </w:r>
      <w:r w:rsidR="00166124" w:rsidRPr="00447E59">
        <w:rPr>
          <w:rFonts w:ascii="Verdana" w:hAnsi="Verdana"/>
          <w:b/>
          <w:bCs/>
          <w:sz w:val="18"/>
        </w:rPr>
        <w:tab/>
      </w:r>
      <w:r w:rsidR="00166124" w:rsidRPr="00447E59">
        <w:rPr>
          <w:rFonts w:ascii="Verdana" w:hAnsi="Verdana"/>
          <w:b/>
          <w:bCs/>
          <w:sz w:val="18"/>
        </w:rPr>
        <w:tab/>
      </w:r>
      <w:r w:rsidR="00166124" w:rsidRPr="00447E59">
        <w:rPr>
          <w:rFonts w:ascii="Verdana" w:hAnsi="Verdana"/>
          <w:b/>
          <w:bCs/>
          <w:sz w:val="18"/>
        </w:rPr>
        <w:tab/>
      </w:r>
      <w:r w:rsidR="00166124" w:rsidRPr="00447E59">
        <w:rPr>
          <w:rFonts w:ascii="Verdana" w:hAnsi="Verdana"/>
          <w:b/>
          <w:bCs/>
          <w:sz w:val="18"/>
        </w:rPr>
        <w:tab/>
      </w:r>
      <w:r w:rsidR="00166124" w:rsidRPr="00447E59">
        <w:rPr>
          <w:rFonts w:ascii="Verdana" w:hAnsi="Verdana"/>
          <w:b/>
          <w:bCs/>
          <w:sz w:val="18"/>
        </w:rPr>
        <w:tab/>
      </w:r>
      <w:r w:rsidR="00166124" w:rsidRPr="00447E59">
        <w:rPr>
          <w:rFonts w:ascii="Verdana" w:hAnsi="Verdana"/>
          <w:b/>
          <w:bCs/>
          <w:sz w:val="18"/>
        </w:rPr>
        <w:tab/>
      </w:r>
      <w:r w:rsidR="00166124" w:rsidRPr="00447E59">
        <w:rPr>
          <w:rFonts w:ascii="Verdana" w:hAnsi="Verdana"/>
          <w:b/>
          <w:bCs/>
          <w:sz w:val="18"/>
        </w:rPr>
        <w:tab/>
      </w:r>
      <w:r w:rsidR="00166124" w:rsidRPr="00447E59">
        <w:rPr>
          <w:rFonts w:ascii="Verdana" w:hAnsi="Verdana"/>
          <w:b/>
          <w:bCs/>
          <w:sz w:val="18"/>
        </w:rPr>
        <w:tab/>
      </w:r>
      <w:r w:rsidR="00166124" w:rsidRPr="00447E59">
        <w:rPr>
          <w:rFonts w:ascii="Verdana" w:hAnsi="Verdana"/>
          <w:b/>
          <w:bCs/>
          <w:sz w:val="18"/>
        </w:rPr>
        <w:tab/>
      </w:r>
      <w:r w:rsidR="00166124" w:rsidRPr="00447E59">
        <w:rPr>
          <w:rFonts w:ascii="Verdana" w:hAnsi="Verdana"/>
          <w:b/>
          <w:bCs/>
          <w:sz w:val="18"/>
        </w:rPr>
        <w:tab/>
        <w:t xml:space="preserve"> </w:t>
      </w:r>
      <w:r w:rsidR="003767EF" w:rsidRPr="00447E59">
        <w:rPr>
          <w:rFonts w:ascii="Verdana" w:hAnsi="Verdana"/>
          <w:b/>
          <w:bCs/>
          <w:sz w:val="18"/>
        </w:rPr>
        <w:t>4</w:t>
      </w:r>
    </w:p>
    <w:p w:rsidR="00166124" w:rsidRPr="00447E59" w:rsidRDefault="00166124">
      <w:pPr>
        <w:jc w:val="both"/>
        <w:rPr>
          <w:rFonts w:ascii="Verdana" w:hAnsi="Verdana"/>
          <w:b/>
          <w:bCs/>
          <w:sz w:val="18"/>
        </w:rPr>
      </w:pPr>
    </w:p>
    <w:p w:rsidR="00166124" w:rsidRPr="00447E59" w:rsidRDefault="00166124">
      <w:pPr>
        <w:jc w:val="both"/>
        <w:rPr>
          <w:rFonts w:ascii="Verdana" w:hAnsi="Verdana"/>
          <w:b/>
          <w:bCs/>
          <w:sz w:val="18"/>
        </w:rPr>
      </w:pPr>
      <w:r w:rsidRPr="00447E59">
        <w:rPr>
          <w:rFonts w:ascii="Verdana" w:hAnsi="Verdana"/>
          <w:b/>
          <w:bCs/>
          <w:sz w:val="18"/>
        </w:rPr>
        <w:t>RESTORATION</w:t>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r>
      <w:r w:rsidRPr="00447E59">
        <w:rPr>
          <w:rFonts w:ascii="Verdana" w:hAnsi="Verdana"/>
          <w:b/>
          <w:bCs/>
          <w:sz w:val="18"/>
        </w:rPr>
        <w:tab/>
        <w:t xml:space="preserve">             </w:t>
      </w:r>
      <w:r w:rsidR="003767EF" w:rsidRPr="00447E59">
        <w:rPr>
          <w:rFonts w:ascii="Verdana" w:hAnsi="Verdana"/>
          <w:b/>
          <w:bCs/>
          <w:sz w:val="18"/>
        </w:rPr>
        <w:t>5</w:t>
      </w:r>
    </w:p>
    <w:p w:rsidR="00166124" w:rsidRPr="00447E59" w:rsidRDefault="00166124">
      <w:pPr>
        <w:jc w:val="both"/>
        <w:rPr>
          <w:rFonts w:ascii="Verdana" w:hAnsi="Verdana" w:cs="Arial"/>
          <w:b/>
          <w:bCs/>
          <w:sz w:val="18"/>
          <w:szCs w:val="20"/>
        </w:rPr>
      </w:pPr>
    </w:p>
    <w:p w:rsidR="00166124" w:rsidRPr="00447E59" w:rsidRDefault="00815C0B">
      <w:pPr>
        <w:jc w:val="both"/>
        <w:rPr>
          <w:rFonts w:ascii="Verdana" w:hAnsi="Verdana"/>
          <w:b/>
          <w:bCs/>
          <w:sz w:val="18"/>
        </w:rPr>
      </w:pPr>
      <w:r w:rsidRPr="00447E59">
        <w:rPr>
          <w:rFonts w:ascii="Verdana" w:hAnsi="Verdana"/>
          <w:b/>
          <w:bCs/>
          <w:sz w:val="18"/>
        </w:rPr>
        <w:t>BACKUP</w:t>
      </w:r>
      <w:r w:rsidR="00166124" w:rsidRPr="00447E59">
        <w:rPr>
          <w:rFonts w:ascii="Verdana" w:hAnsi="Verdana"/>
          <w:b/>
          <w:bCs/>
          <w:sz w:val="18"/>
        </w:rPr>
        <w:t xml:space="preserve"> OF NETWORK AND CRITICAL DEVICES</w:t>
      </w:r>
      <w:r w:rsidR="00166124" w:rsidRPr="00447E59">
        <w:rPr>
          <w:rFonts w:ascii="Verdana" w:hAnsi="Verdana"/>
          <w:b/>
          <w:bCs/>
          <w:sz w:val="18"/>
        </w:rPr>
        <w:tab/>
      </w:r>
      <w:r w:rsidR="00166124" w:rsidRPr="00447E59">
        <w:rPr>
          <w:rFonts w:ascii="Verdana" w:hAnsi="Verdana"/>
          <w:b/>
          <w:bCs/>
          <w:sz w:val="18"/>
        </w:rPr>
        <w:tab/>
      </w:r>
      <w:r w:rsidR="00166124" w:rsidRPr="00447E59">
        <w:rPr>
          <w:rFonts w:ascii="Verdana" w:hAnsi="Verdana"/>
          <w:b/>
          <w:bCs/>
          <w:sz w:val="18"/>
        </w:rPr>
        <w:tab/>
      </w:r>
      <w:r w:rsidR="00166124" w:rsidRPr="00447E59">
        <w:rPr>
          <w:rFonts w:ascii="Verdana" w:hAnsi="Verdana"/>
          <w:b/>
          <w:bCs/>
          <w:sz w:val="18"/>
        </w:rPr>
        <w:tab/>
      </w:r>
      <w:r w:rsidR="00166124" w:rsidRPr="00447E59">
        <w:rPr>
          <w:rFonts w:ascii="Verdana" w:hAnsi="Verdana"/>
          <w:b/>
          <w:bCs/>
          <w:sz w:val="18"/>
        </w:rPr>
        <w:tab/>
        <w:t xml:space="preserve">             </w:t>
      </w:r>
      <w:r w:rsidR="00C53FE7" w:rsidRPr="00447E59">
        <w:rPr>
          <w:rFonts w:ascii="Verdana" w:hAnsi="Verdana"/>
          <w:b/>
          <w:bCs/>
          <w:sz w:val="18"/>
        </w:rPr>
        <w:t>5</w:t>
      </w:r>
    </w:p>
    <w:p w:rsidR="00166124" w:rsidRPr="00447E59" w:rsidRDefault="00166124">
      <w:pPr>
        <w:rPr>
          <w:rFonts w:ascii="Verdana" w:hAnsi="Verdana"/>
          <w:b/>
          <w:bCs/>
          <w:sz w:val="18"/>
        </w:rPr>
      </w:pPr>
    </w:p>
    <w:p w:rsidR="00166124" w:rsidRPr="00447E59" w:rsidRDefault="00B52066">
      <w:pPr>
        <w:rPr>
          <w:rFonts w:ascii="Verdana" w:hAnsi="Verdana"/>
          <w:b/>
          <w:bCs/>
          <w:i/>
          <w:sz w:val="18"/>
        </w:rPr>
      </w:pPr>
      <w:r w:rsidRPr="00447E59">
        <w:rPr>
          <w:rFonts w:ascii="Verdana" w:hAnsi="Verdana"/>
          <w:b/>
          <w:bCs/>
          <w:i/>
          <w:sz w:val="18"/>
        </w:rPr>
        <w:t>ENFORCEMENT</w:t>
      </w:r>
      <w:r w:rsidR="00D86673" w:rsidRPr="00447E59">
        <w:rPr>
          <w:rFonts w:ascii="Verdana" w:hAnsi="Verdana"/>
          <w:b/>
          <w:bCs/>
          <w:i/>
          <w:sz w:val="18"/>
        </w:rPr>
        <w:tab/>
      </w:r>
      <w:r w:rsidR="00D86673" w:rsidRPr="00447E59">
        <w:rPr>
          <w:rFonts w:ascii="Verdana" w:hAnsi="Verdana"/>
          <w:b/>
          <w:bCs/>
          <w:i/>
          <w:sz w:val="18"/>
        </w:rPr>
        <w:tab/>
      </w:r>
      <w:r w:rsidR="00D86673" w:rsidRPr="00447E59">
        <w:rPr>
          <w:rFonts w:ascii="Verdana" w:hAnsi="Verdana"/>
          <w:b/>
          <w:bCs/>
          <w:i/>
          <w:sz w:val="18"/>
        </w:rPr>
        <w:tab/>
      </w:r>
      <w:r w:rsidR="00D86673" w:rsidRPr="00447E59">
        <w:rPr>
          <w:rFonts w:ascii="Verdana" w:hAnsi="Verdana"/>
          <w:b/>
          <w:bCs/>
          <w:i/>
          <w:sz w:val="18"/>
        </w:rPr>
        <w:tab/>
      </w:r>
      <w:r w:rsidR="00D86673" w:rsidRPr="00447E59">
        <w:rPr>
          <w:rFonts w:ascii="Verdana" w:hAnsi="Verdana"/>
          <w:b/>
          <w:bCs/>
          <w:i/>
          <w:sz w:val="18"/>
        </w:rPr>
        <w:tab/>
      </w:r>
      <w:r w:rsidR="00D86673" w:rsidRPr="00447E59">
        <w:rPr>
          <w:rFonts w:ascii="Verdana" w:hAnsi="Verdana"/>
          <w:b/>
          <w:bCs/>
          <w:i/>
          <w:sz w:val="18"/>
        </w:rPr>
        <w:tab/>
      </w:r>
      <w:r w:rsidR="00D86673" w:rsidRPr="00447E59">
        <w:rPr>
          <w:rFonts w:ascii="Verdana" w:hAnsi="Verdana"/>
          <w:b/>
          <w:bCs/>
          <w:i/>
          <w:sz w:val="18"/>
        </w:rPr>
        <w:tab/>
      </w:r>
      <w:r w:rsidR="00D86673" w:rsidRPr="00447E59">
        <w:rPr>
          <w:rFonts w:ascii="Verdana" w:hAnsi="Verdana"/>
          <w:b/>
          <w:bCs/>
          <w:i/>
          <w:sz w:val="18"/>
        </w:rPr>
        <w:tab/>
      </w:r>
      <w:r w:rsidR="00D86673" w:rsidRPr="00447E59">
        <w:rPr>
          <w:rFonts w:ascii="Verdana" w:hAnsi="Verdana"/>
          <w:b/>
          <w:bCs/>
          <w:i/>
          <w:sz w:val="18"/>
        </w:rPr>
        <w:tab/>
      </w:r>
      <w:r w:rsidR="00D86673" w:rsidRPr="00447E59">
        <w:rPr>
          <w:rFonts w:ascii="Verdana" w:hAnsi="Verdana"/>
          <w:b/>
          <w:bCs/>
          <w:i/>
          <w:sz w:val="18"/>
        </w:rPr>
        <w:tab/>
      </w:r>
      <w:r w:rsidR="00927748" w:rsidRPr="00447E59">
        <w:rPr>
          <w:rFonts w:ascii="Verdana" w:hAnsi="Verdana"/>
          <w:b/>
          <w:bCs/>
          <w:i/>
          <w:sz w:val="18"/>
        </w:rPr>
        <w:t xml:space="preserve"> </w:t>
      </w:r>
      <w:r w:rsidR="00D86673" w:rsidRPr="00447E59">
        <w:rPr>
          <w:rFonts w:ascii="Verdana" w:hAnsi="Verdana"/>
          <w:b/>
          <w:bCs/>
          <w:i/>
          <w:sz w:val="18"/>
        </w:rPr>
        <w:t>6</w:t>
      </w: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Default="00166124">
      <w:pPr>
        <w:rPr>
          <w:rFonts w:ascii="Verdana" w:hAnsi="Verdana"/>
          <w:b/>
          <w:bCs/>
          <w:sz w:val="18"/>
        </w:rPr>
      </w:pPr>
    </w:p>
    <w:p w:rsidR="00447E59" w:rsidRDefault="00447E59">
      <w:pPr>
        <w:rPr>
          <w:rFonts w:ascii="Verdana" w:hAnsi="Verdana"/>
          <w:b/>
          <w:bCs/>
          <w:sz w:val="18"/>
        </w:rPr>
      </w:pPr>
    </w:p>
    <w:p w:rsidR="00447E59" w:rsidRPr="00447E59" w:rsidRDefault="00447E59">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166124" w:rsidRPr="00447E59" w:rsidRDefault="00166124">
      <w:pPr>
        <w:rPr>
          <w:rFonts w:ascii="Verdana" w:hAnsi="Verdana"/>
          <w:b/>
          <w:bCs/>
          <w:sz w:val="18"/>
        </w:rPr>
      </w:pPr>
    </w:p>
    <w:p w:rsidR="00B4503A" w:rsidRPr="00447E59" w:rsidRDefault="00B4503A" w:rsidP="00B4503A">
      <w:pPr>
        <w:rPr>
          <w:rFonts w:ascii="Verdana" w:hAnsi="Verdana"/>
          <w:b/>
          <w:bCs/>
          <w:sz w:val="18"/>
        </w:rPr>
      </w:pPr>
    </w:p>
    <w:p w:rsidR="00166124" w:rsidRPr="00447E59" w:rsidRDefault="00166124">
      <w:pPr>
        <w:numPr>
          <w:ilvl w:val="0"/>
          <w:numId w:val="3"/>
        </w:numPr>
        <w:rPr>
          <w:rFonts w:ascii="Verdana" w:hAnsi="Verdana"/>
          <w:b/>
          <w:bCs/>
          <w:sz w:val="18"/>
        </w:rPr>
      </w:pPr>
      <w:r w:rsidRPr="00447E59">
        <w:rPr>
          <w:rFonts w:ascii="Verdana" w:hAnsi="Verdana"/>
          <w:b/>
          <w:bCs/>
          <w:sz w:val="18"/>
        </w:rPr>
        <w:t>PURPOSE</w:t>
      </w:r>
    </w:p>
    <w:p w:rsidR="00166124" w:rsidRPr="00447E59" w:rsidRDefault="00166124">
      <w:pPr>
        <w:rPr>
          <w:rFonts w:ascii="Verdana" w:hAnsi="Verdana"/>
          <w:sz w:val="18"/>
        </w:rPr>
      </w:pPr>
    </w:p>
    <w:p w:rsidR="00166124" w:rsidRPr="00447E59" w:rsidRDefault="00166124" w:rsidP="00A1032A">
      <w:pPr>
        <w:jc w:val="both"/>
        <w:rPr>
          <w:rFonts w:ascii="Verdana" w:hAnsi="Verdana"/>
          <w:sz w:val="18"/>
        </w:rPr>
      </w:pPr>
      <w:r w:rsidRPr="00447E59">
        <w:rPr>
          <w:rFonts w:ascii="Verdana" w:hAnsi="Verdana"/>
          <w:sz w:val="18"/>
        </w:rPr>
        <w:t>The purpose of th</w:t>
      </w:r>
      <w:r w:rsidR="00B4503A" w:rsidRPr="00447E59">
        <w:rPr>
          <w:rFonts w:ascii="Verdana" w:hAnsi="Verdana"/>
          <w:sz w:val="18"/>
        </w:rPr>
        <w:t>is document</w:t>
      </w:r>
      <w:r w:rsidRPr="00447E59">
        <w:rPr>
          <w:rFonts w:ascii="Verdana" w:hAnsi="Verdana"/>
          <w:sz w:val="18"/>
        </w:rPr>
        <w:t xml:space="preserve"> is to ensure </w:t>
      </w:r>
      <w:r w:rsidR="00B4503A" w:rsidRPr="00447E59">
        <w:rPr>
          <w:rFonts w:ascii="Verdana" w:hAnsi="Verdana"/>
          <w:sz w:val="18"/>
        </w:rPr>
        <w:t xml:space="preserve">that </w:t>
      </w:r>
      <w:r w:rsidRPr="00447E59">
        <w:rPr>
          <w:rFonts w:ascii="Verdana" w:hAnsi="Verdana"/>
          <w:sz w:val="18"/>
        </w:rPr>
        <w:t xml:space="preserve">a consistent process is </w:t>
      </w:r>
      <w:r w:rsidR="00B4503A" w:rsidRPr="00447E59">
        <w:rPr>
          <w:rFonts w:ascii="Verdana" w:hAnsi="Verdana"/>
          <w:sz w:val="18"/>
        </w:rPr>
        <w:t xml:space="preserve">adopted </w:t>
      </w:r>
      <w:r w:rsidRPr="00447E59">
        <w:rPr>
          <w:rFonts w:ascii="Verdana" w:hAnsi="Verdana"/>
          <w:sz w:val="18"/>
        </w:rPr>
        <w:t xml:space="preserve">for </w:t>
      </w:r>
      <w:r w:rsidR="00B4503A" w:rsidRPr="00447E59">
        <w:rPr>
          <w:rFonts w:ascii="Verdana" w:hAnsi="Verdana"/>
          <w:sz w:val="18"/>
        </w:rPr>
        <w:t xml:space="preserve">the </w:t>
      </w:r>
      <w:r w:rsidR="00815C0B" w:rsidRPr="00447E59">
        <w:rPr>
          <w:rFonts w:ascii="Verdana" w:hAnsi="Verdana"/>
          <w:sz w:val="18"/>
        </w:rPr>
        <w:t>backup</w:t>
      </w:r>
      <w:r w:rsidR="00B4503A" w:rsidRPr="00447E59">
        <w:rPr>
          <w:rFonts w:ascii="Verdana" w:hAnsi="Verdana"/>
          <w:sz w:val="18"/>
        </w:rPr>
        <w:t xml:space="preserve"> of data, libraries and critical devices. This is to achieve:</w:t>
      </w:r>
      <w:r w:rsidR="00927748" w:rsidRPr="00447E59">
        <w:rPr>
          <w:rFonts w:ascii="Verdana" w:hAnsi="Verdana"/>
          <w:sz w:val="18"/>
        </w:rPr>
        <w:t xml:space="preserve"> </w:t>
      </w:r>
      <w:r w:rsidR="00B4503A" w:rsidRPr="00447E59">
        <w:rPr>
          <w:rFonts w:ascii="Verdana" w:hAnsi="Verdana"/>
          <w:sz w:val="18"/>
        </w:rPr>
        <w:t>-</w:t>
      </w:r>
      <w:r w:rsidRPr="00447E59">
        <w:rPr>
          <w:rFonts w:ascii="Verdana" w:hAnsi="Verdana"/>
          <w:sz w:val="18"/>
        </w:rPr>
        <w:t xml:space="preserve"> </w:t>
      </w:r>
    </w:p>
    <w:p w:rsidR="00590363" w:rsidRPr="00447E59" w:rsidRDefault="00590363" w:rsidP="00590363">
      <w:pPr>
        <w:jc w:val="both"/>
        <w:rPr>
          <w:rFonts w:ascii="Verdana" w:hAnsi="Verdana"/>
          <w:sz w:val="18"/>
        </w:rPr>
      </w:pPr>
    </w:p>
    <w:p w:rsidR="00166124" w:rsidRPr="00447E59" w:rsidRDefault="00815C0B" w:rsidP="00927748">
      <w:pPr>
        <w:numPr>
          <w:ilvl w:val="3"/>
          <w:numId w:val="10"/>
        </w:numPr>
        <w:tabs>
          <w:tab w:val="clear" w:pos="1152"/>
        </w:tabs>
        <w:ind w:left="720" w:hanging="720"/>
        <w:jc w:val="both"/>
        <w:rPr>
          <w:rFonts w:ascii="Verdana" w:hAnsi="Verdana"/>
          <w:sz w:val="18"/>
        </w:rPr>
      </w:pPr>
      <w:r w:rsidRPr="00447E59">
        <w:rPr>
          <w:rFonts w:ascii="Verdana" w:hAnsi="Verdana"/>
          <w:sz w:val="18"/>
        </w:rPr>
        <w:t>Backup</w:t>
      </w:r>
      <w:r w:rsidR="00166124" w:rsidRPr="00447E59">
        <w:rPr>
          <w:rFonts w:ascii="Verdana" w:hAnsi="Verdana"/>
          <w:sz w:val="18"/>
        </w:rPr>
        <w:t xml:space="preserve"> are in place to facilitate system recovery to cater for eventuality of maj</w:t>
      </w:r>
      <w:r w:rsidR="00B4503A" w:rsidRPr="00447E59">
        <w:rPr>
          <w:rFonts w:ascii="Verdana" w:hAnsi="Verdana"/>
          <w:sz w:val="18"/>
        </w:rPr>
        <w:t>or disaster or hardware failure,</w:t>
      </w:r>
    </w:p>
    <w:p w:rsidR="00590363" w:rsidRPr="00447E59" w:rsidRDefault="00590363" w:rsidP="00590363">
      <w:pPr>
        <w:jc w:val="both"/>
        <w:rPr>
          <w:rFonts w:ascii="Verdana" w:hAnsi="Verdana"/>
          <w:sz w:val="18"/>
        </w:rPr>
      </w:pPr>
    </w:p>
    <w:p w:rsidR="00166124" w:rsidRPr="00447E59" w:rsidRDefault="00815C0B" w:rsidP="00927748">
      <w:pPr>
        <w:numPr>
          <w:ilvl w:val="3"/>
          <w:numId w:val="10"/>
        </w:numPr>
        <w:tabs>
          <w:tab w:val="clear" w:pos="1152"/>
        </w:tabs>
        <w:ind w:left="720" w:hanging="720"/>
        <w:jc w:val="both"/>
        <w:rPr>
          <w:rFonts w:ascii="Verdana" w:hAnsi="Verdana"/>
          <w:sz w:val="18"/>
        </w:rPr>
      </w:pPr>
      <w:r w:rsidRPr="00447E59">
        <w:rPr>
          <w:rFonts w:ascii="Verdana" w:hAnsi="Verdana"/>
          <w:sz w:val="18"/>
        </w:rPr>
        <w:t>Backup</w:t>
      </w:r>
      <w:r w:rsidR="00166124" w:rsidRPr="00447E59">
        <w:rPr>
          <w:rFonts w:ascii="Verdana" w:hAnsi="Verdana"/>
          <w:sz w:val="18"/>
        </w:rPr>
        <w:t xml:space="preserve"> are in place to facilitate application recovery to cater for eventuality of application investigation and ability to re-generate documents for meet</w:t>
      </w:r>
      <w:r w:rsidR="00B4503A" w:rsidRPr="00447E59">
        <w:rPr>
          <w:rFonts w:ascii="Verdana" w:hAnsi="Verdana"/>
          <w:sz w:val="18"/>
        </w:rPr>
        <w:t>ing local statutory requirement and business requirement.</w:t>
      </w:r>
    </w:p>
    <w:p w:rsidR="00590363" w:rsidRPr="00447E59" w:rsidRDefault="00590363" w:rsidP="00590363">
      <w:pPr>
        <w:jc w:val="both"/>
        <w:rPr>
          <w:rFonts w:ascii="Verdana" w:hAnsi="Verdana"/>
          <w:sz w:val="18"/>
        </w:rPr>
      </w:pPr>
    </w:p>
    <w:p w:rsidR="00166124" w:rsidRPr="00447E59" w:rsidRDefault="00815C0B" w:rsidP="00927748">
      <w:pPr>
        <w:numPr>
          <w:ilvl w:val="3"/>
          <w:numId w:val="10"/>
        </w:numPr>
        <w:tabs>
          <w:tab w:val="clear" w:pos="1152"/>
        </w:tabs>
        <w:jc w:val="both"/>
        <w:rPr>
          <w:rFonts w:ascii="Verdana" w:hAnsi="Verdana"/>
          <w:sz w:val="18"/>
        </w:rPr>
      </w:pPr>
      <w:r w:rsidRPr="00447E59">
        <w:rPr>
          <w:rFonts w:ascii="Verdana" w:hAnsi="Verdana"/>
          <w:sz w:val="18"/>
        </w:rPr>
        <w:t>Backup</w:t>
      </w:r>
      <w:r w:rsidR="00B4503A" w:rsidRPr="00447E59">
        <w:rPr>
          <w:rFonts w:ascii="Verdana" w:hAnsi="Verdana"/>
          <w:sz w:val="18"/>
        </w:rPr>
        <w:t xml:space="preserve"> are in place </w:t>
      </w:r>
      <w:r w:rsidR="00A1032A" w:rsidRPr="00447E59">
        <w:rPr>
          <w:rFonts w:ascii="Verdana" w:hAnsi="Verdana"/>
          <w:sz w:val="18"/>
        </w:rPr>
        <w:t>for critical devices in the event of a hardware failure.</w:t>
      </w:r>
    </w:p>
    <w:p w:rsidR="00166124" w:rsidRPr="00447E59" w:rsidRDefault="00166124" w:rsidP="00300CDC">
      <w:pPr>
        <w:rPr>
          <w:rFonts w:ascii="Verdana" w:hAnsi="Verdana"/>
          <w:sz w:val="18"/>
        </w:rPr>
      </w:pPr>
    </w:p>
    <w:p w:rsidR="008A7C90" w:rsidRPr="00447E59" w:rsidRDefault="008A7C90" w:rsidP="00300CDC">
      <w:pPr>
        <w:rPr>
          <w:rFonts w:ascii="Verdana" w:hAnsi="Verdana"/>
          <w:sz w:val="18"/>
        </w:rPr>
      </w:pPr>
    </w:p>
    <w:p w:rsidR="00166124" w:rsidRPr="00447E59" w:rsidRDefault="00166124">
      <w:pPr>
        <w:numPr>
          <w:ilvl w:val="0"/>
          <w:numId w:val="3"/>
        </w:numPr>
        <w:rPr>
          <w:rFonts w:ascii="Verdana" w:hAnsi="Verdana"/>
          <w:b/>
          <w:bCs/>
          <w:sz w:val="18"/>
        </w:rPr>
      </w:pPr>
      <w:r w:rsidRPr="00447E59">
        <w:rPr>
          <w:rFonts w:ascii="Verdana" w:hAnsi="Verdana"/>
          <w:b/>
          <w:bCs/>
          <w:sz w:val="18"/>
        </w:rPr>
        <w:t>SCOPE</w:t>
      </w:r>
    </w:p>
    <w:p w:rsidR="00166124" w:rsidRPr="00447E59" w:rsidRDefault="00166124">
      <w:pPr>
        <w:rPr>
          <w:rFonts w:ascii="Verdana" w:hAnsi="Verdana"/>
          <w:sz w:val="18"/>
        </w:rPr>
      </w:pPr>
    </w:p>
    <w:p w:rsidR="00166124" w:rsidRPr="00447E59" w:rsidRDefault="00166124">
      <w:pPr>
        <w:pStyle w:val="BodyTextIndent"/>
        <w:ind w:left="0"/>
        <w:rPr>
          <w:sz w:val="18"/>
        </w:rPr>
      </w:pPr>
      <w:r w:rsidRPr="00447E59">
        <w:rPr>
          <w:sz w:val="18"/>
        </w:rPr>
        <w:t xml:space="preserve">This document is applicable to </w:t>
      </w:r>
      <w:r w:rsidR="00447E59">
        <w:rPr>
          <w:sz w:val="18"/>
        </w:rPr>
        <w:t>Organization</w:t>
      </w:r>
      <w:r w:rsidRPr="00447E59">
        <w:rPr>
          <w:sz w:val="18"/>
        </w:rPr>
        <w:t xml:space="preserve"> Group and covers Operating Systems (OS), applications, databases, logs and critical devices. </w:t>
      </w:r>
    </w:p>
    <w:p w:rsidR="00166124" w:rsidRPr="00447E59" w:rsidRDefault="00166124" w:rsidP="00300CDC">
      <w:pPr>
        <w:ind w:left="720"/>
        <w:rPr>
          <w:rFonts w:ascii="Verdana" w:hAnsi="Verdana"/>
          <w:sz w:val="18"/>
        </w:rPr>
      </w:pPr>
    </w:p>
    <w:p w:rsidR="00166124" w:rsidRPr="00447E59" w:rsidRDefault="00166124" w:rsidP="00300CDC">
      <w:pPr>
        <w:ind w:left="720"/>
        <w:rPr>
          <w:rFonts w:ascii="Verdana" w:hAnsi="Verdana"/>
          <w:sz w:val="18"/>
        </w:rPr>
      </w:pPr>
    </w:p>
    <w:p w:rsidR="00166124" w:rsidRPr="00447E59" w:rsidRDefault="00815C0B">
      <w:pPr>
        <w:numPr>
          <w:ilvl w:val="0"/>
          <w:numId w:val="3"/>
        </w:numPr>
        <w:rPr>
          <w:rFonts w:ascii="Verdana" w:hAnsi="Verdana"/>
          <w:sz w:val="18"/>
        </w:rPr>
      </w:pPr>
      <w:r w:rsidRPr="00447E59">
        <w:rPr>
          <w:rFonts w:ascii="Verdana" w:hAnsi="Verdana"/>
          <w:b/>
          <w:bCs/>
          <w:sz w:val="18"/>
        </w:rPr>
        <w:t>BACKUP</w:t>
      </w:r>
      <w:r w:rsidR="00166124" w:rsidRPr="00447E59">
        <w:rPr>
          <w:rFonts w:ascii="Verdana" w:hAnsi="Verdana"/>
          <w:b/>
          <w:bCs/>
          <w:sz w:val="18"/>
        </w:rPr>
        <w:t xml:space="preserve"> </w:t>
      </w:r>
      <w:r w:rsidRPr="00447E59">
        <w:rPr>
          <w:rFonts w:ascii="Verdana" w:hAnsi="Verdana"/>
          <w:b/>
          <w:bCs/>
          <w:sz w:val="18"/>
        </w:rPr>
        <w:t>POLICY</w:t>
      </w:r>
    </w:p>
    <w:p w:rsidR="00166124" w:rsidRPr="00447E59" w:rsidRDefault="00166124">
      <w:pPr>
        <w:autoSpaceDE w:val="0"/>
        <w:autoSpaceDN w:val="0"/>
        <w:adjustRightInd w:val="0"/>
        <w:jc w:val="both"/>
        <w:rPr>
          <w:rFonts w:ascii="Verdana" w:hAnsi="Verdana" w:cs="Arial"/>
          <w:sz w:val="18"/>
        </w:rPr>
      </w:pPr>
    </w:p>
    <w:p w:rsidR="00166124" w:rsidRPr="00447E59" w:rsidRDefault="00815C0B">
      <w:pPr>
        <w:numPr>
          <w:ilvl w:val="1"/>
          <w:numId w:val="4"/>
        </w:numPr>
        <w:autoSpaceDE w:val="0"/>
        <w:autoSpaceDN w:val="0"/>
        <w:adjustRightInd w:val="0"/>
        <w:jc w:val="both"/>
        <w:rPr>
          <w:rFonts w:ascii="Verdana" w:hAnsi="Verdana" w:cs="Arial"/>
          <w:sz w:val="18"/>
        </w:rPr>
      </w:pPr>
      <w:r w:rsidRPr="00447E59">
        <w:rPr>
          <w:rFonts w:ascii="Verdana" w:hAnsi="Verdana" w:cs="Arial"/>
          <w:sz w:val="18"/>
        </w:rPr>
        <w:t>Backup</w:t>
      </w:r>
      <w:r w:rsidR="00166124" w:rsidRPr="00447E59">
        <w:rPr>
          <w:rFonts w:ascii="Verdana" w:hAnsi="Verdana" w:cs="Arial"/>
          <w:sz w:val="18"/>
        </w:rPr>
        <w:t xml:space="preserve"> should be made on a regular basis that will ensure the continuity of processing in the event of a processing interruption. </w:t>
      </w:r>
    </w:p>
    <w:p w:rsidR="00166124" w:rsidRPr="00447E59" w:rsidRDefault="00166124">
      <w:pPr>
        <w:rPr>
          <w:rFonts w:ascii="Verdana" w:hAnsi="Verdana"/>
          <w:sz w:val="18"/>
        </w:rPr>
      </w:pPr>
    </w:p>
    <w:p w:rsidR="00166124" w:rsidRPr="00447E59" w:rsidRDefault="006441A5">
      <w:pPr>
        <w:numPr>
          <w:ilvl w:val="1"/>
          <w:numId w:val="4"/>
        </w:numPr>
        <w:jc w:val="both"/>
        <w:rPr>
          <w:rFonts w:ascii="Verdana" w:hAnsi="Verdana" w:cs="Arial"/>
          <w:sz w:val="18"/>
        </w:rPr>
      </w:pPr>
      <w:r w:rsidRPr="00447E59">
        <w:rPr>
          <w:rFonts w:ascii="Verdana" w:hAnsi="Verdana" w:cs="Arial"/>
          <w:sz w:val="18"/>
        </w:rPr>
        <w:t xml:space="preserve">All </w:t>
      </w:r>
      <w:r w:rsidR="00815C0B" w:rsidRPr="00447E59">
        <w:rPr>
          <w:rFonts w:ascii="Verdana" w:hAnsi="Verdana" w:cs="Arial"/>
          <w:sz w:val="18"/>
        </w:rPr>
        <w:t>backup</w:t>
      </w:r>
      <w:r w:rsidRPr="00447E59">
        <w:rPr>
          <w:rFonts w:ascii="Verdana" w:hAnsi="Verdana" w:cs="Arial"/>
          <w:sz w:val="18"/>
        </w:rPr>
        <w:t xml:space="preserve"> media must be recorded</w:t>
      </w:r>
      <w:r w:rsidR="009F27A0" w:rsidRPr="00447E59">
        <w:rPr>
          <w:rStyle w:val="FootnoteReference"/>
          <w:rFonts w:ascii="Verdana" w:hAnsi="Verdana" w:cs="Arial"/>
          <w:sz w:val="18"/>
        </w:rPr>
        <w:footnoteReference w:id="1"/>
      </w:r>
      <w:r w:rsidRPr="00447E59">
        <w:rPr>
          <w:rFonts w:ascii="Verdana" w:hAnsi="Verdana" w:cs="Arial"/>
          <w:sz w:val="18"/>
        </w:rPr>
        <w:t>, uniquely identified, stored securely and subject to secure disposal procedures.</w:t>
      </w:r>
    </w:p>
    <w:p w:rsidR="00166124" w:rsidRPr="00447E59" w:rsidRDefault="00166124">
      <w:pPr>
        <w:ind w:left="720" w:firstLine="60"/>
        <w:rPr>
          <w:rFonts w:ascii="Verdana" w:hAnsi="Verdana"/>
          <w:sz w:val="18"/>
        </w:rPr>
      </w:pPr>
    </w:p>
    <w:p w:rsidR="00166124" w:rsidRPr="00447E59" w:rsidRDefault="006441A5">
      <w:pPr>
        <w:numPr>
          <w:ilvl w:val="1"/>
          <w:numId w:val="4"/>
        </w:numPr>
        <w:jc w:val="both"/>
        <w:rPr>
          <w:rFonts w:ascii="Verdana" w:hAnsi="Verdana" w:cs="Arial"/>
          <w:sz w:val="18"/>
        </w:rPr>
      </w:pPr>
      <w:r w:rsidRPr="00447E59">
        <w:rPr>
          <w:rFonts w:ascii="Verdana" w:hAnsi="Verdana" w:cs="Arial"/>
          <w:sz w:val="18"/>
        </w:rPr>
        <w:t>Copies of backup files and documentation must be kept off-site in a secure location at all times. Backup’s</w:t>
      </w:r>
      <w:r w:rsidR="00166124" w:rsidRPr="00447E59">
        <w:rPr>
          <w:rFonts w:ascii="Verdana" w:hAnsi="Verdana" w:cs="Arial"/>
          <w:sz w:val="18"/>
        </w:rPr>
        <w:t xml:space="preserve"> copies must be transferred to the off-site location regularly, preferably at least once daily.</w:t>
      </w:r>
    </w:p>
    <w:p w:rsidR="00166124" w:rsidRPr="00447E59" w:rsidRDefault="00166124">
      <w:pPr>
        <w:ind w:left="720"/>
        <w:jc w:val="both"/>
        <w:rPr>
          <w:rFonts w:ascii="Verdana" w:hAnsi="Verdana" w:cs="Arial"/>
          <w:sz w:val="18"/>
        </w:rPr>
      </w:pPr>
    </w:p>
    <w:p w:rsidR="00166124" w:rsidRPr="00447E59" w:rsidRDefault="00166124">
      <w:pPr>
        <w:numPr>
          <w:ilvl w:val="1"/>
          <w:numId w:val="4"/>
        </w:numPr>
        <w:jc w:val="both"/>
        <w:rPr>
          <w:rFonts w:ascii="Verdana" w:hAnsi="Verdana" w:cs="Arial"/>
          <w:sz w:val="18"/>
        </w:rPr>
      </w:pPr>
      <w:r w:rsidRPr="00447E59">
        <w:rPr>
          <w:rFonts w:ascii="Verdana" w:hAnsi="Verdana" w:cs="Arial"/>
          <w:sz w:val="18"/>
        </w:rPr>
        <w:t xml:space="preserve">Security of </w:t>
      </w:r>
      <w:r w:rsidR="006441A5" w:rsidRPr="00447E59">
        <w:rPr>
          <w:rFonts w:ascii="Verdana" w:hAnsi="Verdana" w:cs="Arial"/>
          <w:sz w:val="18"/>
        </w:rPr>
        <w:t>backup’s</w:t>
      </w:r>
      <w:r w:rsidRPr="00447E59">
        <w:rPr>
          <w:rFonts w:ascii="Verdana" w:hAnsi="Verdana" w:cs="Arial"/>
          <w:sz w:val="18"/>
        </w:rPr>
        <w:t xml:space="preserve"> storage media must be maintained in compliance with the Physical Security/Environmental Controls Standards.</w:t>
      </w:r>
    </w:p>
    <w:p w:rsidR="00166124" w:rsidRPr="00447E59" w:rsidRDefault="00166124">
      <w:pPr>
        <w:jc w:val="both"/>
        <w:rPr>
          <w:rFonts w:ascii="Verdana" w:hAnsi="Verdana" w:cs="Arial"/>
          <w:sz w:val="18"/>
        </w:rPr>
      </w:pPr>
    </w:p>
    <w:p w:rsidR="00166124" w:rsidRPr="00447E59" w:rsidRDefault="00166124">
      <w:pPr>
        <w:numPr>
          <w:ilvl w:val="1"/>
          <w:numId w:val="4"/>
        </w:numPr>
        <w:jc w:val="both"/>
        <w:rPr>
          <w:rFonts w:ascii="Verdana" w:hAnsi="Verdana" w:cs="Arial"/>
          <w:sz w:val="18"/>
          <w:szCs w:val="18"/>
        </w:rPr>
      </w:pPr>
      <w:r w:rsidRPr="00447E59">
        <w:rPr>
          <w:rFonts w:ascii="Verdana" w:hAnsi="Verdana" w:cs="Arial"/>
          <w:sz w:val="18"/>
        </w:rPr>
        <w:t xml:space="preserve">There should be a periodic testing of </w:t>
      </w:r>
      <w:r w:rsidR="00815C0B" w:rsidRPr="00447E59">
        <w:rPr>
          <w:rFonts w:ascii="Verdana" w:hAnsi="Verdana" w:cs="Arial"/>
          <w:sz w:val="18"/>
        </w:rPr>
        <w:t>backup</w:t>
      </w:r>
      <w:r w:rsidRPr="00447E59">
        <w:rPr>
          <w:rFonts w:ascii="Verdana" w:hAnsi="Verdana" w:cs="Arial"/>
          <w:sz w:val="18"/>
        </w:rPr>
        <w:t xml:space="preserve"> media at both on-site and off-site locations (at least once a year) to ensure that </w:t>
      </w:r>
      <w:r w:rsidR="00815C0B" w:rsidRPr="00447E59">
        <w:rPr>
          <w:rFonts w:ascii="Verdana" w:hAnsi="Verdana" w:cs="Arial"/>
          <w:sz w:val="18"/>
        </w:rPr>
        <w:t>backup</w:t>
      </w:r>
      <w:r w:rsidRPr="00447E59">
        <w:rPr>
          <w:rFonts w:ascii="Verdana" w:hAnsi="Verdana" w:cs="Arial"/>
          <w:sz w:val="18"/>
        </w:rPr>
        <w:t xml:space="preserve"> are in useable condition for recovery and that their contents are as documented. </w:t>
      </w:r>
      <w:r w:rsidR="006441A5" w:rsidRPr="00447E59">
        <w:rPr>
          <w:rFonts w:ascii="Verdana" w:hAnsi="Verdana" w:cs="Arial"/>
          <w:sz w:val="18"/>
          <w:szCs w:val="18"/>
        </w:rPr>
        <w:t>Backup’s</w:t>
      </w:r>
      <w:r w:rsidRPr="00447E59">
        <w:rPr>
          <w:rFonts w:ascii="Verdana" w:hAnsi="Verdana" w:cs="Arial"/>
          <w:sz w:val="18"/>
          <w:szCs w:val="18"/>
        </w:rPr>
        <w:t xml:space="preserve"> media found to be unreadable must be reported to the Head of Computer Operations.</w:t>
      </w:r>
    </w:p>
    <w:p w:rsidR="00166124" w:rsidRPr="00447E59" w:rsidRDefault="00166124">
      <w:pPr>
        <w:ind w:left="720"/>
        <w:jc w:val="both"/>
        <w:rPr>
          <w:rFonts w:ascii="Verdana" w:hAnsi="Verdana" w:cs="Arial"/>
          <w:sz w:val="18"/>
        </w:rPr>
      </w:pPr>
    </w:p>
    <w:p w:rsidR="00166124" w:rsidRPr="00447E59" w:rsidRDefault="00166124">
      <w:pPr>
        <w:numPr>
          <w:ilvl w:val="1"/>
          <w:numId w:val="4"/>
        </w:numPr>
        <w:autoSpaceDE w:val="0"/>
        <w:autoSpaceDN w:val="0"/>
        <w:adjustRightInd w:val="0"/>
        <w:jc w:val="both"/>
        <w:rPr>
          <w:rFonts w:ascii="Verdana" w:hAnsi="Verdana" w:cs="Arial"/>
          <w:sz w:val="18"/>
        </w:rPr>
      </w:pPr>
      <w:r w:rsidRPr="00447E59">
        <w:rPr>
          <w:rFonts w:ascii="Verdana" w:hAnsi="Verdana" w:cs="Arial"/>
          <w:sz w:val="18"/>
        </w:rPr>
        <w:t xml:space="preserve">All movements of </w:t>
      </w:r>
      <w:r w:rsidR="00815C0B" w:rsidRPr="00447E59">
        <w:rPr>
          <w:rFonts w:ascii="Verdana" w:hAnsi="Verdana" w:cs="Arial"/>
          <w:sz w:val="18"/>
        </w:rPr>
        <w:t>backup</w:t>
      </w:r>
      <w:r w:rsidRPr="00447E59">
        <w:rPr>
          <w:rFonts w:ascii="Verdana" w:hAnsi="Verdana" w:cs="Arial"/>
          <w:sz w:val="18"/>
        </w:rPr>
        <w:t xml:space="preserve"> media must be monitored and logged.  Only authorized staff may carry out the</w:t>
      </w:r>
      <w:r w:rsidR="00EE01BB" w:rsidRPr="00447E59">
        <w:rPr>
          <w:rFonts w:ascii="Verdana" w:hAnsi="Verdana" w:cs="Arial"/>
          <w:sz w:val="18"/>
        </w:rPr>
        <w:t xml:space="preserve"> deposit and withdrawal of back</w:t>
      </w:r>
      <w:r w:rsidRPr="00447E59">
        <w:rPr>
          <w:rFonts w:ascii="Verdana" w:hAnsi="Verdana" w:cs="Arial"/>
          <w:sz w:val="18"/>
        </w:rPr>
        <w:t>up media from storage locations only</w:t>
      </w:r>
    </w:p>
    <w:p w:rsidR="00166124" w:rsidRPr="00447E59" w:rsidRDefault="00166124">
      <w:pPr>
        <w:autoSpaceDE w:val="0"/>
        <w:autoSpaceDN w:val="0"/>
        <w:adjustRightInd w:val="0"/>
        <w:jc w:val="both"/>
        <w:rPr>
          <w:rFonts w:ascii="Verdana" w:hAnsi="Verdana" w:cs="Arial"/>
          <w:sz w:val="18"/>
        </w:rPr>
      </w:pPr>
    </w:p>
    <w:p w:rsidR="00166124" w:rsidRPr="00447E59" w:rsidRDefault="00EE01BB">
      <w:pPr>
        <w:numPr>
          <w:ilvl w:val="1"/>
          <w:numId w:val="4"/>
        </w:numPr>
        <w:autoSpaceDE w:val="0"/>
        <w:autoSpaceDN w:val="0"/>
        <w:adjustRightInd w:val="0"/>
        <w:jc w:val="both"/>
        <w:rPr>
          <w:rFonts w:ascii="Verdana" w:hAnsi="Verdana" w:cs="Arial"/>
          <w:sz w:val="18"/>
        </w:rPr>
      </w:pPr>
      <w:r w:rsidRPr="00447E59">
        <w:rPr>
          <w:rFonts w:ascii="Verdana" w:hAnsi="Verdana" w:cs="Arial"/>
          <w:sz w:val="18"/>
        </w:rPr>
        <w:t>Copies of back</w:t>
      </w:r>
      <w:r w:rsidR="00166124" w:rsidRPr="00447E59">
        <w:rPr>
          <w:rFonts w:ascii="Verdana" w:hAnsi="Verdana" w:cs="Arial"/>
          <w:sz w:val="18"/>
        </w:rPr>
        <w:t>up files moved to or from off-site storage locations must be provided with defined and agreed levels of security during transportation.</w:t>
      </w:r>
    </w:p>
    <w:p w:rsidR="00166124" w:rsidRPr="00447E59" w:rsidRDefault="00166124">
      <w:pPr>
        <w:autoSpaceDE w:val="0"/>
        <w:autoSpaceDN w:val="0"/>
        <w:adjustRightInd w:val="0"/>
        <w:jc w:val="both"/>
        <w:rPr>
          <w:rFonts w:ascii="Verdana" w:hAnsi="Verdana" w:cs="Arial"/>
          <w:sz w:val="18"/>
        </w:rPr>
      </w:pPr>
    </w:p>
    <w:p w:rsidR="00A1032A" w:rsidRPr="00447E59" w:rsidRDefault="00166124">
      <w:pPr>
        <w:numPr>
          <w:ilvl w:val="1"/>
          <w:numId w:val="4"/>
        </w:numPr>
        <w:autoSpaceDE w:val="0"/>
        <w:autoSpaceDN w:val="0"/>
        <w:adjustRightInd w:val="0"/>
        <w:jc w:val="both"/>
        <w:rPr>
          <w:rFonts w:ascii="Verdana" w:hAnsi="Verdana" w:cs="Arial"/>
          <w:sz w:val="18"/>
        </w:rPr>
      </w:pPr>
      <w:r w:rsidRPr="00447E59">
        <w:rPr>
          <w:rFonts w:ascii="Verdana" w:hAnsi="Verdana" w:cs="Arial"/>
          <w:sz w:val="18"/>
        </w:rPr>
        <w:t>The retention period</w:t>
      </w:r>
      <w:r w:rsidR="001E37BB" w:rsidRPr="00447E59">
        <w:rPr>
          <w:rStyle w:val="FootnoteReference"/>
          <w:rFonts w:ascii="Verdana" w:hAnsi="Verdana" w:cs="Arial"/>
          <w:sz w:val="18"/>
        </w:rPr>
        <w:footnoteReference w:id="2"/>
      </w:r>
      <w:r w:rsidRPr="00447E59">
        <w:rPr>
          <w:rFonts w:ascii="Verdana" w:hAnsi="Verdana" w:cs="Arial"/>
          <w:sz w:val="18"/>
        </w:rPr>
        <w:t xml:space="preserve"> of back</w:t>
      </w:r>
      <w:r w:rsidR="00894252" w:rsidRPr="00447E59">
        <w:rPr>
          <w:rFonts w:ascii="Verdana" w:hAnsi="Verdana" w:cs="Arial"/>
          <w:sz w:val="18"/>
        </w:rPr>
        <w:t>up</w:t>
      </w:r>
      <w:r w:rsidRPr="00447E59">
        <w:rPr>
          <w:rFonts w:ascii="Verdana" w:hAnsi="Verdana" w:cs="Arial"/>
          <w:sz w:val="18"/>
        </w:rPr>
        <w:t xml:space="preserve"> must be in accordance with relevant regulatory requirements. This must be documented in operations procedures. </w:t>
      </w:r>
      <w:r w:rsidR="00A1032A" w:rsidRPr="00447E59">
        <w:rPr>
          <w:rFonts w:ascii="Verdana" w:hAnsi="Verdana" w:cs="Arial"/>
          <w:sz w:val="18"/>
        </w:rPr>
        <w:t>Business</w:t>
      </w:r>
      <w:r w:rsidR="007E00C0" w:rsidRPr="00447E59">
        <w:rPr>
          <w:rFonts w:ascii="Verdana" w:hAnsi="Verdana" w:cs="Arial"/>
          <w:sz w:val="18"/>
        </w:rPr>
        <w:t xml:space="preserve"> Owner should define regulatory requirements.</w:t>
      </w:r>
    </w:p>
    <w:p w:rsidR="00166124" w:rsidRPr="00447E59" w:rsidRDefault="00A1032A" w:rsidP="00A1032A">
      <w:pPr>
        <w:autoSpaceDE w:val="0"/>
        <w:autoSpaceDN w:val="0"/>
        <w:adjustRightInd w:val="0"/>
        <w:jc w:val="both"/>
        <w:rPr>
          <w:rFonts w:ascii="Verdana" w:hAnsi="Verdana" w:cs="Arial"/>
          <w:sz w:val="18"/>
        </w:rPr>
      </w:pPr>
      <w:r w:rsidRPr="00447E59">
        <w:rPr>
          <w:rFonts w:ascii="Verdana" w:hAnsi="Verdana" w:cs="Arial"/>
          <w:sz w:val="18"/>
        </w:rPr>
        <w:t xml:space="preserve"> </w:t>
      </w:r>
    </w:p>
    <w:p w:rsidR="00166124" w:rsidRPr="00447E59" w:rsidRDefault="00166124">
      <w:pPr>
        <w:numPr>
          <w:ilvl w:val="1"/>
          <w:numId w:val="4"/>
        </w:numPr>
        <w:autoSpaceDE w:val="0"/>
        <w:autoSpaceDN w:val="0"/>
        <w:adjustRightInd w:val="0"/>
        <w:jc w:val="both"/>
        <w:rPr>
          <w:rFonts w:ascii="Verdana" w:hAnsi="Verdana" w:cs="Arial"/>
          <w:sz w:val="18"/>
        </w:rPr>
      </w:pPr>
      <w:r w:rsidRPr="00447E59">
        <w:rPr>
          <w:rFonts w:ascii="Verdana" w:hAnsi="Verdana" w:cs="Arial"/>
          <w:sz w:val="18"/>
        </w:rPr>
        <w:t xml:space="preserve">When </w:t>
      </w:r>
      <w:r w:rsidR="00A1032A" w:rsidRPr="00447E59">
        <w:rPr>
          <w:rFonts w:ascii="Verdana" w:hAnsi="Verdana" w:cs="Arial"/>
          <w:sz w:val="18"/>
        </w:rPr>
        <w:t xml:space="preserve">a </w:t>
      </w:r>
      <w:r w:rsidRPr="00447E59">
        <w:rPr>
          <w:rFonts w:ascii="Verdana" w:hAnsi="Verdana" w:cs="Arial"/>
          <w:sz w:val="18"/>
        </w:rPr>
        <w:t>computer equipment is changed, considerat</w:t>
      </w:r>
      <w:r w:rsidR="00EE01BB" w:rsidRPr="00447E59">
        <w:rPr>
          <w:rFonts w:ascii="Verdana" w:hAnsi="Verdana" w:cs="Arial"/>
          <w:sz w:val="18"/>
        </w:rPr>
        <w:t>ion should be given to the back</w:t>
      </w:r>
      <w:r w:rsidRPr="00447E59">
        <w:rPr>
          <w:rFonts w:ascii="Verdana" w:hAnsi="Verdana" w:cs="Arial"/>
          <w:sz w:val="18"/>
        </w:rPr>
        <w:t>up media and data formats to ensure that they can still be restored.</w:t>
      </w:r>
    </w:p>
    <w:p w:rsidR="00166124" w:rsidRPr="00447E59" w:rsidRDefault="00166124">
      <w:pPr>
        <w:autoSpaceDE w:val="0"/>
        <w:autoSpaceDN w:val="0"/>
        <w:adjustRightInd w:val="0"/>
        <w:jc w:val="both"/>
        <w:rPr>
          <w:rFonts w:ascii="Verdana" w:hAnsi="Verdana" w:cs="Arial"/>
          <w:sz w:val="18"/>
        </w:rPr>
      </w:pPr>
    </w:p>
    <w:p w:rsidR="00166124" w:rsidRPr="00447E59" w:rsidRDefault="006441A5">
      <w:pPr>
        <w:numPr>
          <w:ilvl w:val="1"/>
          <w:numId w:val="4"/>
        </w:numPr>
        <w:autoSpaceDE w:val="0"/>
        <w:autoSpaceDN w:val="0"/>
        <w:adjustRightInd w:val="0"/>
        <w:jc w:val="both"/>
        <w:rPr>
          <w:rFonts w:ascii="Verdana" w:hAnsi="Verdana" w:cs="Arial"/>
          <w:sz w:val="18"/>
        </w:rPr>
      </w:pPr>
      <w:r w:rsidRPr="00447E59">
        <w:rPr>
          <w:rFonts w:ascii="Verdana" w:hAnsi="Verdana" w:cs="Arial"/>
          <w:sz w:val="18"/>
        </w:rPr>
        <w:t xml:space="preserve">Access to </w:t>
      </w:r>
      <w:r w:rsidR="00815C0B" w:rsidRPr="00447E59">
        <w:rPr>
          <w:rFonts w:ascii="Verdana" w:hAnsi="Verdana" w:cs="Arial"/>
          <w:sz w:val="18"/>
        </w:rPr>
        <w:t>backup</w:t>
      </w:r>
      <w:r w:rsidRPr="00447E59">
        <w:rPr>
          <w:rFonts w:ascii="Verdana" w:hAnsi="Verdana" w:cs="Arial"/>
          <w:sz w:val="18"/>
        </w:rPr>
        <w:t xml:space="preserve"> media must be capable of being retrieved within a time scale documented in the computer disaster recovery plan.</w:t>
      </w:r>
    </w:p>
    <w:p w:rsidR="00166124" w:rsidRPr="00447E59" w:rsidRDefault="00166124">
      <w:pPr>
        <w:autoSpaceDE w:val="0"/>
        <w:autoSpaceDN w:val="0"/>
        <w:adjustRightInd w:val="0"/>
        <w:jc w:val="both"/>
        <w:rPr>
          <w:rFonts w:ascii="Verdana" w:hAnsi="Verdana" w:cs="Arial"/>
          <w:sz w:val="18"/>
        </w:rPr>
      </w:pPr>
    </w:p>
    <w:p w:rsidR="00166124" w:rsidRPr="00447E59" w:rsidRDefault="00166124">
      <w:pPr>
        <w:numPr>
          <w:ilvl w:val="1"/>
          <w:numId w:val="4"/>
        </w:numPr>
        <w:autoSpaceDE w:val="0"/>
        <w:autoSpaceDN w:val="0"/>
        <w:adjustRightInd w:val="0"/>
        <w:jc w:val="both"/>
        <w:rPr>
          <w:rFonts w:ascii="Verdana" w:hAnsi="Verdana" w:cs="Arial"/>
          <w:sz w:val="18"/>
        </w:rPr>
      </w:pPr>
      <w:r w:rsidRPr="00447E59">
        <w:rPr>
          <w:rFonts w:ascii="Verdana" w:hAnsi="Verdana" w:cs="Arial"/>
          <w:sz w:val="18"/>
        </w:rPr>
        <w:t>Where a third party ha</w:t>
      </w:r>
      <w:r w:rsidR="00EE01BB" w:rsidRPr="00447E59">
        <w:rPr>
          <w:rFonts w:ascii="Verdana" w:hAnsi="Verdana" w:cs="Arial"/>
          <w:sz w:val="18"/>
        </w:rPr>
        <w:t>s been authorized to store back</w:t>
      </w:r>
      <w:r w:rsidRPr="00447E59">
        <w:rPr>
          <w:rFonts w:ascii="Verdana" w:hAnsi="Verdana" w:cs="Arial"/>
          <w:sz w:val="18"/>
        </w:rPr>
        <w:t>up media, a service level agreement (SLA) should be defined and documented, and in compliance with the IS Security Standards.</w:t>
      </w:r>
    </w:p>
    <w:p w:rsidR="00166124" w:rsidRPr="00447E59" w:rsidRDefault="00166124">
      <w:pPr>
        <w:autoSpaceDE w:val="0"/>
        <w:autoSpaceDN w:val="0"/>
        <w:adjustRightInd w:val="0"/>
        <w:jc w:val="both"/>
        <w:rPr>
          <w:rFonts w:ascii="Verdana" w:hAnsi="Verdana" w:cs="Arial"/>
          <w:sz w:val="18"/>
        </w:rPr>
      </w:pPr>
    </w:p>
    <w:p w:rsidR="00166124" w:rsidRPr="00447E59" w:rsidRDefault="00166124">
      <w:pPr>
        <w:numPr>
          <w:ilvl w:val="1"/>
          <w:numId w:val="4"/>
        </w:numPr>
        <w:autoSpaceDE w:val="0"/>
        <w:autoSpaceDN w:val="0"/>
        <w:adjustRightInd w:val="0"/>
        <w:jc w:val="both"/>
        <w:rPr>
          <w:rFonts w:ascii="Verdana" w:hAnsi="Verdana"/>
          <w:sz w:val="18"/>
        </w:rPr>
      </w:pPr>
      <w:r w:rsidRPr="00447E59">
        <w:rPr>
          <w:rFonts w:ascii="Verdana" w:hAnsi="Verdana"/>
          <w:sz w:val="18"/>
        </w:rPr>
        <w:t xml:space="preserve">Automated </w:t>
      </w:r>
      <w:r w:rsidR="00815C0B" w:rsidRPr="00447E59">
        <w:rPr>
          <w:rFonts w:ascii="Verdana" w:hAnsi="Verdana"/>
          <w:sz w:val="18"/>
        </w:rPr>
        <w:t>backup</w:t>
      </w:r>
      <w:r w:rsidRPr="00447E59">
        <w:rPr>
          <w:rFonts w:ascii="Verdana" w:hAnsi="Verdana"/>
          <w:sz w:val="18"/>
        </w:rPr>
        <w:t xml:space="preserve"> functions within software packages should be used where applicable.</w:t>
      </w:r>
    </w:p>
    <w:p w:rsidR="00166124" w:rsidRPr="00447E59" w:rsidRDefault="00166124">
      <w:pPr>
        <w:autoSpaceDE w:val="0"/>
        <w:autoSpaceDN w:val="0"/>
        <w:adjustRightInd w:val="0"/>
        <w:jc w:val="both"/>
        <w:rPr>
          <w:rFonts w:ascii="Verdana" w:hAnsi="Verdana"/>
          <w:sz w:val="18"/>
        </w:rPr>
      </w:pPr>
    </w:p>
    <w:p w:rsidR="00166124" w:rsidRPr="00447E59" w:rsidRDefault="00166124">
      <w:pPr>
        <w:pStyle w:val="Default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Verdana" w:hAnsi="Verdana"/>
          <w:sz w:val="18"/>
          <w:lang w:val="en-GB"/>
        </w:rPr>
      </w:pPr>
      <w:r w:rsidRPr="00447E59">
        <w:rPr>
          <w:rStyle w:val="InitialStyle"/>
          <w:rFonts w:ascii="Verdana" w:hAnsi="Verdana"/>
          <w:sz w:val="18"/>
          <w:lang w:val="en-GB"/>
        </w:rPr>
        <w:t xml:space="preserve">Systems </w:t>
      </w:r>
      <w:r w:rsidR="00815C0B" w:rsidRPr="00447E59">
        <w:rPr>
          <w:rStyle w:val="InitialStyle"/>
          <w:rFonts w:ascii="Verdana" w:hAnsi="Verdana"/>
          <w:sz w:val="18"/>
          <w:lang w:val="en-GB"/>
        </w:rPr>
        <w:t>backup</w:t>
      </w:r>
      <w:r w:rsidRPr="00447E59">
        <w:rPr>
          <w:rStyle w:val="InitialStyle"/>
          <w:rFonts w:ascii="Verdana" w:hAnsi="Verdana"/>
          <w:sz w:val="18"/>
          <w:lang w:val="en-GB"/>
        </w:rPr>
        <w:t xml:space="preserve"> must also be carried out immediately after any upgrade, changes done to a system or and application.</w:t>
      </w:r>
    </w:p>
    <w:p w:rsidR="00166124" w:rsidRPr="00447E59" w:rsidRDefault="001661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Verdana" w:hAnsi="Verdana"/>
          <w:sz w:val="18"/>
          <w:lang w:val="en-GB"/>
        </w:rPr>
      </w:pPr>
    </w:p>
    <w:p w:rsidR="00166124" w:rsidRPr="00447E59" w:rsidRDefault="00166124">
      <w:pPr>
        <w:pStyle w:val="DefaultText"/>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Verdana" w:hAnsi="Verdana"/>
          <w:sz w:val="18"/>
          <w:lang w:val="en-GB"/>
        </w:rPr>
      </w:pPr>
      <w:r w:rsidRPr="00447E59">
        <w:rPr>
          <w:rStyle w:val="InitialStyle"/>
          <w:rFonts w:ascii="Verdana" w:hAnsi="Verdana"/>
          <w:sz w:val="18"/>
          <w:lang w:val="en-GB"/>
        </w:rPr>
        <w:t>All on-site and off-site tape must be properly labelled.</w:t>
      </w:r>
    </w:p>
    <w:p w:rsidR="00166124" w:rsidRPr="00447E59" w:rsidRDefault="0016612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Verdana" w:hAnsi="Verdana"/>
          <w:sz w:val="18"/>
          <w:lang w:val="en-GB"/>
        </w:rPr>
      </w:pPr>
    </w:p>
    <w:p w:rsidR="00166124" w:rsidRPr="00447E59" w:rsidRDefault="00815C0B">
      <w:pPr>
        <w:pStyle w:val="Default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Verdana" w:hAnsi="Verdana"/>
          <w:sz w:val="18"/>
          <w:lang w:val="en-GB"/>
        </w:rPr>
      </w:pPr>
      <w:r w:rsidRPr="00447E59">
        <w:rPr>
          <w:rStyle w:val="InitialStyle"/>
          <w:rFonts w:ascii="Verdana" w:hAnsi="Verdana"/>
          <w:sz w:val="18"/>
          <w:lang w:val="en-GB"/>
        </w:rPr>
        <w:t>Backup</w:t>
      </w:r>
      <w:r w:rsidR="00166124" w:rsidRPr="00447E59">
        <w:rPr>
          <w:rStyle w:val="InitialStyle"/>
          <w:rFonts w:ascii="Verdana" w:hAnsi="Verdana"/>
          <w:sz w:val="18"/>
          <w:lang w:val="en-GB"/>
        </w:rPr>
        <w:t xml:space="preserve"> Register for On-Site and Off-Site tapes must be maintained. Any tape movement must be recorded properly</w:t>
      </w:r>
    </w:p>
    <w:p w:rsidR="00166124" w:rsidRPr="00447E59" w:rsidRDefault="00166124">
      <w:pPr>
        <w:pStyle w:val="DefaultText"/>
        <w:tabs>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Verdana" w:hAnsi="Verdana"/>
          <w:sz w:val="18"/>
          <w:lang w:val="en-GB"/>
        </w:rPr>
      </w:pPr>
    </w:p>
    <w:p w:rsidR="00166124" w:rsidRPr="00447E59" w:rsidRDefault="00815C0B">
      <w:pPr>
        <w:pStyle w:val="DefaultText"/>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Verdana" w:hAnsi="Verdana"/>
          <w:sz w:val="18"/>
          <w:lang w:val="en-GB"/>
        </w:rPr>
      </w:pPr>
      <w:r w:rsidRPr="00447E59">
        <w:rPr>
          <w:rStyle w:val="InitialStyle"/>
          <w:rFonts w:ascii="Verdana" w:hAnsi="Verdana"/>
          <w:sz w:val="18"/>
          <w:lang w:val="en-GB"/>
        </w:rPr>
        <w:t>Backup</w:t>
      </w:r>
      <w:r w:rsidR="00166124" w:rsidRPr="00447E59">
        <w:rPr>
          <w:rStyle w:val="InitialStyle"/>
          <w:rFonts w:ascii="Verdana" w:hAnsi="Verdana"/>
          <w:sz w:val="18"/>
          <w:lang w:val="en-GB"/>
        </w:rPr>
        <w:t xml:space="preserve"> tape must be sent to off-site location within 24 hours. </w:t>
      </w:r>
    </w:p>
    <w:p w:rsidR="00166124" w:rsidRPr="00447E59" w:rsidRDefault="00166124">
      <w:pPr>
        <w:autoSpaceDE w:val="0"/>
        <w:autoSpaceDN w:val="0"/>
        <w:adjustRightInd w:val="0"/>
        <w:jc w:val="both"/>
        <w:rPr>
          <w:rFonts w:ascii="Verdana" w:hAnsi="Verdana"/>
          <w:sz w:val="18"/>
        </w:rPr>
      </w:pPr>
    </w:p>
    <w:p w:rsidR="00166124" w:rsidRPr="00447E59" w:rsidRDefault="00166124">
      <w:pPr>
        <w:pStyle w:val="Default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Verdana" w:hAnsi="Verdana"/>
          <w:sz w:val="18"/>
          <w:lang w:val="en-GB"/>
        </w:rPr>
      </w:pPr>
      <w:r w:rsidRPr="00447E59">
        <w:rPr>
          <w:rStyle w:val="InitialStyle"/>
          <w:rFonts w:ascii="Verdana" w:hAnsi="Verdana"/>
          <w:sz w:val="18"/>
          <w:lang w:val="en-GB"/>
        </w:rPr>
        <w:t>On-site and off-site tape inventory checking should be carried out by independent party e.g. Audit or Branch Compliance Officer at least once a year</w:t>
      </w:r>
    </w:p>
    <w:p w:rsidR="00166124" w:rsidRPr="00447E59" w:rsidRDefault="00166124">
      <w:pPr>
        <w:autoSpaceDE w:val="0"/>
        <w:autoSpaceDN w:val="0"/>
        <w:adjustRightInd w:val="0"/>
        <w:ind w:left="720"/>
        <w:jc w:val="both"/>
        <w:rPr>
          <w:rFonts w:ascii="Verdana" w:hAnsi="Verdana" w:cs="Arial"/>
          <w:sz w:val="18"/>
        </w:rPr>
      </w:pPr>
    </w:p>
    <w:p w:rsidR="00166124" w:rsidRPr="00447E59" w:rsidRDefault="00166124">
      <w:pPr>
        <w:numPr>
          <w:ilvl w:val="1"/>
          <w:numId w:val="4"/>
        </w:numPr>
        <w:autoSpaceDE w:val="0"/>
        <w:autoSpaceDN w:val="0"/>
        <w:adjustRightInd w:val="0"/>
        <w:jc w:val="both"/>
        <w:rPr>
          <w:rFonts w:ascii="Verdana" w:hAnsi="Verdana"/>
          <w:sz w:val="18"/>
        </w:rPr>
      </w:pPr>
      <w:r w:rsidRPr="00447E59">
        <w:rPr>
          <w:rFonts w:ascii="Verdana" w:hAnsi="Verdana"/>
          <w:sz w:val="18"/>
        </w:rPr>
        <w:t>The insurance policy should be purchased to cover the addition</w:t>
      </w:r>
      <w:r w:rsidR="00573303" w:rsidRPr="00447E59">
        <w:rPr>
          <w:rFonts w:ascii="Verdana" w:hAnsi="Verdana"/>
          <w:sz w:val="18"/>
        </w:rPr>
        <w:t>al cost of the use of back</w:t>
      </w:r>
      <w:r w:rsidRPr="00447E59">
        <w:rPr>
          <w:rFonts w:ascii="Verdana" w:hAnsi="Verdana"/>
          <w:sz w:val="18"/>
        </w:rPr>
        <w:t>up equipment such as cost of accommodation, additional travel expenses, overtime, etc. all of which are likely to be incurred should a disaster occur.</w:t>
      </w:r>
    </w:p>
    <w:p w:rsidR="00166124" w:rsidRPr="00447E59" w:rsidRDefault="00166124">
      <w:pPr>
        <w:autoSpaceDE w:val="0"/>
        <w:autoSpaceDN w:val="0"/>
        <w:adjustRightInd w:val="0"/>
        <w:jc w:val="both"/>
        <w:rPr>
          <w:rFonts w:ascii="Verdana" w:hAnsi="Verdana"/>
          <w:sz w:val="18"/>
        </w:rPr>
      </w:pPr>
    </w:p>
    <w:p w:rsidR="00166124" w:rsidRPr="00447E59" w:rsidRDefault="00A52829">
      <w:pPr>
        <w:numPr>
          <w:ilvl w:val="1"/>
          <w:numId w:val="4"/>
        </w:numPr>
        <w:autoSpaceDE w:val="0"/>
        <w:autoSpaceDN w:val="0"/>
        <w:adjustRightInd w:val="0"/>
        <w:jc w:val="both"/>
        <w:rPr>
          <w:rFonts w:ascii="Verdana" w:hAnsi="Verdana"/>
          <w:sz w:val="18"/>
        </w:rPr>
      </w:pPr>
      <w:r w:rsidRPr="00447E59">
        <w:rPr>
          <w:rFonts w:ascii="Verdana" w:hAnsi="Verdana"/>
          <w:sz w:val="18"/>
        </w:rPr>
        <w:t>The back</w:t>
      </w:r>
      <w:r w:rsidR="00166124" w:rsidRPr="00447E59">
        <w:rPr>
          <w:rFonts w:ascii="Verdana" w:hAnsi="Verdana"/>
          <w:sz w:val="18"/>
        </w:rPr>
        <w:t xml:space="preserve">up strategy for each system must be formally documented and approved by the system and data owners. </w:t>
      </w:r>
    </w:p>
    <w:p w:rsidR="00590363" w:rsidRPr="00447E59" w:rsidRDefault="00590363" w:rsidP="00590363">
      <w:pPr>
        <w:autoSpaceDE w:val="0"/>
        <w:autoSpaceDN w:val="0"/>
        <w:adjustRightInd w:val="0"/>
        <w:jc w:val="both"/>
        <w:rPr>
          <w:rFonts w:ascii="Verdana" w:hAnsi="Verdana"/>
          <w:sz w:val="18"/>
        </w:rPr>
      </w:pPr>
    </w:p>
    <w:p w:rsidR="00300CDC" w:rsidRPr="00447E59" w:rsidRDefault="00300CDC" w:rsidP="00590363">
      <w:pPr>
        <w:autoSpaceDE w:val="0"/>
        <w:autoSpaceDN w:val="0"/>
        <w:adjustRightInd w:val="0"/>
        <w:jc w:val="both"/>
        <w:rPr>
          <w:rFonts w:ascii="Verdana" w:hAnsi="Verdana"/>
          <w:sz w:val="18"/>
        </w:rPr>
      </w:pPr>
    </w:p>
    <w:p w:rsidR="00166124" w:rsidRPr="00447E59" w:rsidRDefault="00166124">
      <w:pPr>
        <w:numPr>
          <w:ilvl w:val="0"/>
          <w:numId w:val="3"/>
        </w:numPr>
        <w:jc w:val="both"/>
        <w:rPr>
          <w:rFonts w:ascii="Verdana" w:hAnsi="Verdana"/>
          <w:b/>
          <w:bCs/>
          <w:sz w:val="18"/>
        </w:rPr>
      </w:pPr>
      <w:r w:rsidRPr="00447E59">
        <w:rPr>
          <w:rFonts w:ascii="Verdana" w:hAnsi="Verdana"/>
          <w:b/>
          <w:bCs/>
          <w:sz w:val="18"/>
        </w:rPr>
        <w:t>RESTORATION</w:t>
      </w:r>
    </w:p>
    <w:p w:rsidR="00166124" w:rsidRPr="00447E59" w:rsidRDefault="00166124">
      <w:pPr>
        <w:jc w:val="both"/>
        <w:rPr>
          <w:rFonts w:ascii="Verdana" w:hAnsi="Verdana"/>
          <w:b/>
          <w:bCs/>
          <w:sz w:val="18"/>
        </w:rPr>
      </w:pPr>
    </w:p>
    <w:p w:rsidR="00166124" w:rsidRPr="00447E59" w:rsidRDefault="00166124">
      <w:pPr>
        <w:pStyle w:val="BodyTextIndent"/>
        <w:numPr>
          <w:ilvl w:val="1"/>
          <w:numId w:val="3"/>
        </w:numPr>
        <w:rPr>
          <w:sz w:val="18"/>
        </w:rPr>
      </w:pPr>
      <w:r w:rsidRPr="00447E59">
        <w:rPr>
          <w:sz w:val="18"/>
        </w:rPr>
        <w:t xml:space="preserve">Authorization to restore data from </w:t>
      </w:r>
      <w:r w:rsidR="00815C0B" w:rsidRPr="00447E59">
        <w:rPr>
          <w:sz w:val="18"/>
        </w:rPr>
        <w:t>backup</w:t>
      </w:r>
      <w:r w:rsidRPr="00447E59">
        <w:rPr>
          <w:sz w:val="18"/>
        </w:rPr>
        <w:t xml:space="preserve"> media that would overwrite existing production data must be obtained from Data Owners.</w:t>
      </w:r>
    </w:p>
    <w:p w:rsidR="00166124" w:rsidRPr="00447E59" w:rsidRDefault="00166124">
      <w:pPr>
        <w:pStyle w:val="BodyTextIndent"/>
        <w:ind w:left="0"/>
        <w:rPr>
          <w:sz w:val="18"/>
        </w:rPr>
      </w:pPr>
    </w:p>
    <w:p w:rsidR="00166124" w:rsidRPr="00447E59" w:rsidRDefault="00166124">
      <w:pPr>
        <w:pStyle w:val="DefaultText"/>
        <w:numPr>
          <w:ilvl w:val="1"/>
          <w:numId w:val="3"/>
        </w:numPr>
        <w:jc w:val="both"/>
        <w:rPr>
          <w:rFonts w:ascii="Verdana" w:hAnsi="Verdana"/>
          <w:sz w:val="18"/>
        </w:rPr>
      </w:pPr>
      <w:r w:rsidRPr="00447E59">
        <w:rPr>
          <w:rFonts w:ascii="Verdana" w:hAnsi="Verdana"/>
          <w:sz w:val="18"/>
        </w:rPr>
        <w:t>In the event of system failure, escalation procedure must be in place and made aware to system administrator.</w:t>
      </w:r>
    </w:p>
    <w:p w:rsidR="00166124" w:rsidRPr="00447E59" w:rsidRDefault="00166124">
      <w:pPr>
        <w:pStyle w:val="DefaultText"/>
        <w:jc w:val="both"/>
        <w:rPr>
          <w:rFonts w:ascii="Verdana" w:hAnsi="Verdana"/>
          <w:sz w:val="18"/>
        </w:rPr>
      </w:pPr>
    </w:p>
    <w:p w:rsidR="00166124" w:rsidRPr="00447E59" w:rsidRDefault="00166124">
      <w:pPr>
        <w:pStyle w:val="DefaultText"/>
        <w:numPr>
          <w:ilvl w:val="1"/>
          <w:numId w:val="3"/>
        </w:numPr>
        <w:jc w:val="both"/>
        <w:rPr>
          <w:rFonts w:ascii="Verdana" w:hAnsi="Verdana"/>
          <w:sz w:val="18"/>
        </w:rPr>
      </w:pPr>
      <w:r w:rsidRPr="00447E59">
        <w:rPr>
          <w:rFonts w:ascii="Verdana" w:hAnsi="Verdana"/>
          <w:sz w:val="18"/>
        </w:rPr>
        <w:t>Recovery and restart procedures must be established and brief to relevant parties. The document must be easily accessible to the authorized parties.</w:t>
      </w:r>
    </w:p>
    <w:p w:rsidR="00166124" w:rsidRPr="00447E59" w:rsidRDefault="00166124">
      <w:pPr>
        <w:jc w:val="both"/>
        <w:rPr>
          <w:rStyle w:val="InitialStyle"/>
          <w:rFonts w:ascii="Verdana" w:hAnsi="Verdana"/>
          <w:sz w:val="18"/>
        </w:rPr>
      </w:pPr>
    </w:p>
    <w:p w:rsidR="00166124" w:rsidRPr="00447E59" w:rsidRDefault="00166124">
      <w:pPr>
        <w:pStyle w:val="DefaultText"/>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Verdana" w:hAnsi="Verdana"/>
          <w:sz w:val="18"/>
        </w:rPr>
      </w:pPr>
      <w:r w:rsidRPr="00447E59">
        <w:rPr>
          <w:rStyle w:val="InitialStyle"/>
          <w:rFonts w:ascii="Verdana" w:hAnsi="Verdana"/>
          <w:sz w:val="18"/>
          <w:lang w:val="en-GB"/>
        </w:rPr>
        <w:t>Sou</w:t>
      </w:r>
      <w:r w:rsidR="009A49E3" w:rsidRPr="00447E59">
        <w:rPr>
          <w:rStyle w:val="InitialStyle"/>
          <w:rFonts w:ascii="Verdana" w:hAnsi="Verdana"/>
          <w:sz w:val="18"/>
          <w:lang w:val="en-GB"/>
        </w:rPr>
        <w:t>rce documents, reports and back</w:t>
      </w:r>
      <w:r w:rsidRPr="00447E59">
        <w:rPr>
          <w:rStyle w:val="InitialStyle"/>
          <w:rFonts w:ascii="Verdana" w:hAnsi="Verdana"/>
          <w:sz w:val="18"/>
          <w:lang w:val="en-GB"/>
        </w:rPr>
        <w:t>up media for reconstruction of a system must be identified and documented.</w:t>
      </w:r>
    </w:p>
    <w:p w:rsidR="00166124" w:rsidRPr="00447E59" w:rsidRDefault="00166124">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jc w:val="both"/>
      </w:pPr>
    </w:p>
    <w:p w:rsidR="00166124" w:rsidRPr="00447E59" w:rsidRDefault="00166124">
      <w:pPr>
        <w:pStyle w:val="DefaultText"/>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Fonts w:ascii="Verdana" w:hAnsi="Verdana"/>
          <w:sz w:val="18"/>
          <w:szCs w:val="18"/>
        </w:rPr>
      </w:pPr>
      <w:r w:rsidRPr="00447E59">
        <w:rPr>
          <w:rFonts w:ascii="Verdana" w:hAnsi="Verdana"/>
          <w:sz w:val="18"/>
          <w:szCs w:val="18"/>
        </w:rPr>
        <w:t>Restoration of a previous configuration to any points in time within either statutory requirements or company requirements whichever is the greater should be established and documented.</w:t>
      </w:r>
    </w:p>
    <w:p w:rsidR="00166124" w:rsidRPr="00447E59" w:rsidRDefault="00166124">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Fonts w:ascii="Verdana" w:hAnsi="Verdana"/>
          <w:sz w:val="18"/>
          <w:szCs w:val="18"/>
        </w:rPr>
      </w:pPr>
    </w:p>
    <w:p w:rsidR="00166124" w:rsidRPr="00447E59" w:rsidRDefault="00166124">
      <w:pPr>
        <w:pStyle w:val="DefaultText"/>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Fonts w:ascii="Verdana" w:hAnsi="Verdana"/>
          <w:sz w:val="18"/>
          <w:szCs w:val="18"/>
        </w:rPr>
      </w:pPr>
      <w:r w:rsidRPr="00447E59">
        <w:rPr>
          <w:rFonts w:ascii="Verdana" w:hAnsi="Verdana"/>
          <w:sz w:val="18"/>
          <w:szCs w:val="18"/>
        </w:rPr>
        <w:t xml:space="preserve">Restoration of the current configuration must be within agreed recovery timescales. </w:t>
      </w:r>
    </w:p>
    <w:p w:rsidR="00166124" w:rsidRPr="00447E59" w:rsidRDefault="00166124">
      <w:pPr>
        <w:jc w:val="both"/>
        <w:rPr>
          <w:rFonts w:ascii="Verdana" w:hAnsi="Verdana" w:cs="Arial"/>
          <w:sz w:val="18"/>
          <w:szCs w:val="20"/>
        </w:rPr>
      </w:pPr>
    </w:p>
    <w:p w:rsidR="0033308D" w:rsidRPr="00447E59" w:rsidRDefault="0033308D">
      <w:pPr>
        <w:jc w:val="both"/>
        <w:rPr>
          <w:rFonts w:ascii="Verdana" w:hAnsi="Verdana" w:cs="Arial"/>
          <w:sz w:val="18"/>
          <w:szCs w:val="20"/>
        </w:rPr>
      </w:pPr>
    </w:p>
    <w:p w:rsidR="00166124" w:rsidRPr="00447E59" w:rsidRDefault="00815C0B">
      <w:pPr>
        <w:numPr>
          <w:ilvl w:val="0"/>
          <w:numId w:val="3"/>
        </w:numPr>
        <w:jc w:val="both"/>
        <w:rPr>
          <w:rFonts w:ascii="Verdana" w:hAnsi="Verdana"/>
          <w:b/>
          <w:bCs/>
          <w:sz w:val="18"/>
        </w:rPr>
      </w:pPr>
      <w:r w:rsidRPr="00447E59">
        <w:rPr>
          <w:rFonts w:ascii="Verdana" w:hAnsi="Verdana"/>
          <w:b/>
          <w:bCs/>
          <w:sz w:val="18"/>
        </w:rPr>
        <w:t>BACKUP</w:t>
      </w:r>
      <w:r w:rsidR="00166124" w:rsidRPr="00447E59">
        <w:rPr>
          <w:rFonts w:ascii="Verdana" w:hAnsi="Verdana"/>
          <w:b/>
          <w:bCs/>
          <w:sz w:val="18"/>
        </w:rPr>
        <w:t xml:space="preserve"> OF NETWORK AND CRITICAL DEVICES</w:t>
      </w:r>
    </w:p>
    <w:p w:rsidR="00166124" w:rsidRPr="00447E59" w:rsidRDefault="00166124">
      <w:pPr>
        <w:autoSpaceDE w:val="0"/>
        <w:autoSpaceDN w:val="0"/>
        <w:adjustRightInd w:val="0"/>
        <w:jc w:val="both"/>
        <w:rPr>
          <w:rFonts w:ascii="Verdana" w:hAnsi="Verdana"/>
          <w:sz w:val="18"/>
        </w:rPr>
      </w:pPr>
    </w:p>
    <w:p w:rsidR="00166124" w:rsidRPr="00447E59" w:rsidRDefault="00166124">
      <w:pPr>
        <w:numPr>
          <w:ilvl w:val="1"/>
          <w:numId w:val="6"/>
        </w:numPr>
        <w:autoSpaceDE w:val="0"/>
        <w:autoSpaceDN w:val="0"/>
        <w:adjustRightInd w:val="0"/>
        <w:jc w:val="both"/>
        <w:rPr>
          <w:rFonts w:ascii="Verdana" w:hAnsi="Verdana"/>
          <w:sz w:val="18"/>
        </w:rPr>
      </w:pPr>
      <w:r w:rsidRPr="00447E59">
        <w:rPr>
          <w:rFonts w:ascii="Verdana" w:hAnsi="Verdana"/>
          <w:sz w:val="18"/>
        </w:rPr>
        <w:t>Availability of critical devices with sufficient capac</w:t>
      </w:r>
      <w:r w:rsidR="006441A5" w:rsidRPr="00447E59">
        <w:rPr>
          <w:rFonts w:ascii="Verdana" w:hAnsi="Verdana"/>
          <w:sz w:val="18"/>
        </w:rPr>
        <w:t xml:space="preserve">ity and speed for </w:t>
      </w:r>
      <w:r w:rsidR="00815C0B" w:rsidRPr="00447E59">
        <w:rPr>
          <w:rFonts w:ascii="Verdana" w:hAnsi="Verdana"/>
          <w:sz w:val="18"/>
        </w:rPr>
        <w:t>backup</w:t>
      </w:r>
      <w:r w:rsidRPr="00447E59">
        <w:rPr>
          <w:rFonts w:ascii="Verdana" w:hAnsi="Verdana"/>
          <w:sz w:val="18"/>
        </w:rPr>
        <w:t xml:space="preserve"> should be established and documented i.e. </w:t>
      </w:r>
    </w:p>
    <w:p w:rsidR="00166124" w:rsidRPr="00447E59" w:rsidRDefault="00166124">
      <w:pPr>
        <w:autoSpaceDE w:val="0"/>
        <w:autoSpaceDN w:val="0"/>
        <w:adjustRightInd w:val="0"/>
        <w:jc w:val="both"/>
        <w:rPr>
          <w:rFonts w:ascii="Verdana" w:hAnsi="Verdana"/>
          <w:sz w:val="18"/>
        </w:rPr>
      </w:pPr>
      <w:r w:rsidRPr="00447E59">
        <w:rPr>
          <w:rFonts w:ascii="Verdana" w:hAnsi="Verdana"/>
          <w:sz w:val="18"/>
        </w:rPr>
        <w:t xml:space="preserve"> </w:t>
      </w:r>
    </w:p>
    <w:p w:rsidR="00166124" w:rsidRPr="00447E59" w:rsidRDefault="00166124">
      <w:pPr>
        <w:numPr>
          <w:ilvl w:val="3"/>
          <w:numId w:val="6"/>
        </w:numPr>
        <w:tabs>
          <w:tab w:val="clear" w:pos="1152"/>
        </w:tabs>
        <w:autoSpaceDE w:val="0"/>
        <w:autoSpaceDN w:val="0"/>
        <w:adjustRightInd w:val="0"/>
        <w:ind w:left="720" w:hanging="720"/>
        <w:jc w:val="both"/>
        <w:rPr>
          <w:rFonts w:ascii="Verdana" w:hAnsi="Verdana"/>
          <w:sz w:val="18"/>
        </w:rPr>
      </w:pPr>
      <w:r w:rsidRPr="00447E59">
        <w:rPr>
          <w:rFonts w:ascii="Verdana" w:hAnsi="Verdana"/>
          <w:sz w:val="18"/>
        </w:rPr>
        <w:t>Maintaining spare equipment on-site for critical devices e.g. UPS, LAN interface cards, cabling, connectors, terminators and bridge devices.</w:t>
      </w:r>
    </w:p>
    <w:p w:rsidR="00166124" w:rsidRPr="00447E59" w:rsidRDefault="00166124">
      <w:pPr>
        <w:autoSpaceDE w:val="0"/>
        <w:autoSpaceDN w:val="0"/>
        <w:adjustRightInd w:val="0"/>
        <w:jc w:val="both"/>
        <w:rPr>
          <w:rFonts w:ascii="Verdana" w:hAnsi="Verdana"/>
          <w:sz w:val="18"/>
        </w:rPr>
      </w:pPr>
    </w:p>
    <w:p w:rsidR="00166124" w:rsidRPr="00447E59" w:rsidRDefault="00166124" w:rsidP="00927748">
      <w:pPr>
        <w:numPr>
          <w:ilvl w:val="3"/>
          <w:numId w:val="6"/>
        </w:numPr>
        <w:tabs>
          <w:tab w:val="clear" w:pos="1152"/>
        </w:tabs>
        <w:autoSpaceDE w:val="0"/>
        <w:autoSpaceDN w:val="0"/>
        <w:adjustRightInd w:val="0"/>
        <w:ind w:left="720" w:hanging="720"/>
        <w:jc w:val="both"/>
        <w:rPr>
          <w:rFonts w:ascii="Verdana" w:hAnsi="Verdana"/>
          <w:sz w:val="18"/>
        </w:rPr>
      </w:pPr>
      <w:r w:rsidRPr="00447E59">
        <w:rPr>
          <w:rFonts w:ascii="Verdana" w:hAnsi="Verdana"/>
          <w:sz w:val="18"/>
        </w:rPr>
        <w:t xml:space="preserve">Adequate provision for the re-routing of network messages in the event of a component failure. </w:t>
      </w:r>
    </w:p>
    <w:p w:rsidR="00166124" w:rsidRPr="00447E59" w:rsidRDefault="00166124">
      <w:pPr>
        <w:autoSpaceDE w:val="0"/>
        <w:autoSpaceDN w:val="0"/>
        <w:adjustRightInd w:val="0"/>
        <w:jc w:val="both"/>
        <w:rPr>
          <w:rFonts w:ascii="Verdana" w:hAnsi="Verdana"/>
          <w:sz w:val="18"/>
        </w:rPr>
      </w:pPr>
    </w:p>
    <w:p w:rsidR="00166124" w:rsidRPr="00447E59" w:rsidRDefault="00166124">
      <w:pPr>
        <w:numPr>
          <w:ilvl w:val="3"/>
          <w:numId w:val="6"/>
        </w:numPr>
        <w:tabs>
          <w:tab w:val="clear" w:pos="1152"/>
        </w:tabs>
        <w:autoSpaceDE w:val="0"/>
        <w:autoSpaceDN w:val="0"/>
        <w:adjustRightInd w:val="0"/>
        <w:ind w:left="720" w:hanging="720"/>
        <w:jc w:val="both"/>
        <w:rPr>
          <w:rFonts w:ascii="Verdana" w:hAnsi="Verdana"/>
          <w:sz w:val="18"/>
        </w:rPr>
      </w:pPr>
      <w:r w:rsidRPr="00447E59">
        <w:rPr>
          <w:rFonts w:ascii="Verdana" w:hAnsi="Verdana"/>
          <w:sz w:val="18"/>
        </w:rPr>
        <w:t>Uninterruptible power supplies (UPS) systems to protect critical network servers and LAN components.</w:t>
      </w:r>
    </w:p>
    <w:p w:rsidR="00B52066" w:rsidRPr="00447E59" w:rsidRDefault="00B52066" w:rsidP="00B52066">
      <w:pPr>
        <w:autoSpaceDE w:val="0"/>
        <w:autoSpaceDN w:val="0"/>
        <w:adjustRightInd w:val="0"/>
        <w:jc w:val="both"/>
        <w:rPr>
          <w:rFonts w:ascii="Verdana" w:hAnsi="Verdana"/>
          <w:sz w:val="18"/>
        </w:rPr>
      </w:pPr>
    </w:p>
    <w:p w:rsidR="00C53FE7" w:rsidRPr="00447E59" w:rsidRDefault="00C53FE7" w:rsidP="00B52066">
      <w:pPr>
        <w:autoSpaceDE w:val="0"/>
        <w:autoSpaceDN w:val="0"/>
        <w:adjustRightInd w:val="0"/>
        <w:jc w:val="both"/>
        <w:rPr>
          <w:rFonts w:ascii="Verdana" w:hAnsi="Verdana"/>
          <w:sz w:val="18"/>
        </w:rPr>
      </w:pPr>
    </w:p>
    <w:p w:rsidR="00B52066" w:rsidRPr="00447E59" w:rsidRDefault="00B52066" w:rsidP="00B52066">
      <w:pPr>
        <w:pStyle w:val="Header"/>
        <w:numPr>
          <w:ilvl w:val="0"/>
          <w:numId w:val="13"/>
        </w:numPr>
        <w:tabs>
          <w:tab w:val="clear" w:pos="4320"/>
          <w:tab w:val="clear" w:pos="8640"/>
        </w:tabs>
        <w:jc w:val="both"/>
        <w:rPr>
          <w:rFonts w:ascii="Verdana" w:hAnsi="Verdana"/>
          <w:b/>
          <w:i/>
          <w:sz w:val="18"/>
          <w:szCs w:val="18"/>
        </w:rPr>
      </w:pPr>
      <w:r w:rsidRPr="00447E59">
        <w:rPr>
          <w:rFonts w:ascii="Verdana" w:hAnsi="Verdana"/>
          <w:b/>
          <w:i/>
          <w:sz w:val="18"/>
          <w:szCs w:val="18"/>
        </w:rPr>
        <w:t>ENFORCEMENT</w:t>
      </w:r>
    </w:p>
    <w:p w:rsidR="00B52066" w:rsidRPr="00447E59" w:rsidRDefault="00B52066" w:rsidP="00B52066">
      <w:pPr>
        <w:pStyle w:val="Header"/>
        <w:tabs>
          <w:tab w:val="clear" w:pos="4320"/>
          <w:tab w:val="clear" w:pos="8640"/>
        </w:tabs>
        <w:jc w:val="both"/>
        <w:rPr>
          <w:rFonts w:ascii="Verdana" w:hAnsi="Verdana"/>
          <w:b/>
          <w:sz w:val="18"/>
          <w:szCs w:val="18"/>
        </w:rPr>
      </w:pPr>
    </w:p>
    <w:p w:rsidR="00B52066" w:rsidRPr="00447E59" w:rsidRDefault="00B52066" w:rsidP="00B52066">
      <w:pPr>
        <w:pStyle w:val="Heading1"/>
        <w:numPr>
          <w:ilvl w:val="1"/>
          <w:numId w:val="13"/>
        </w:numPr>
        <w:autoSpaceDE/>
        <w:autoSpaceDN/>
        <w:adjustRightInd/>
        <w:spacing w:line="240" w:lineRule="auto"/>
        <w:jc w:val="both"/>
        <w:rPr>
          <w:rFonts w:ascii="Verdana" w:hAnsi="Verdana"/>
          <w:i/>
          <w:color w:val="auto"/>
          <w:sz w:val="18"/>
          <w:szCs w:val="18"/>
        </w:rPr>
      </w:pPr>
      <w:r w:rsidRPr="00447E59">
        <w:rPr>
          <w:rFonts w:ascii="Verdana" w:hAnsi="Verdana"/>
          <w:i/>
          <w:color w:val="auto"/>
          <w:sz w:val="18"/>
          <w:szCs w:val="18"/>
        </w:rPr>
        <w:lastRenderedPageBreak/>
        <w:t xml:space="preserve">All staffs are required to comply with this security policy and its appendices. Disciplinary actions including termination may be taken against any </w:t>
      </w:r>
      <w:r w:rsidR="00447E59">
        <w:rPr>
          <w:rFonts w:ascii="Verdana" w:hAnsi="Verdana"/>
          <w:i/>
          <w:color w:val="auto"/>
          <w:sz w:val="18"/>
          <w:szCs w:val="18"/>
        </w:rPr>
        <w:t>Organization</w:t>
      </w:r>
      <w:r w:rsidRPr="00447E59">
        <w:rPr>
          <w:rFonts w:ascii="Verdana" w:hAnsi="Verdana"/>
          <w:i/>
          <w:color w:val="auto"/>
          <w:sz w:val="18"/>
          <w:szCs w:val="18"/>
        </w:rPr>
        <w:t xml:space="preserve"> staffs who fail to comply with the </w:t>
      </w:r>
      <w:r w:rsidR="00447E59">
        <w:rPr>
          <w:rFonts w:ascii="Verdana" w:hAnsi="Verdana"/>
          <w:i/>
          <w:color w:val="auto"/>
          <w:sz w:val="18"/>
          <w:szCs w:val="18"/>
        </w:rPr>
        <w:t>Organization</w:t>
      </w:r>
      <w:r w:rsidRPr="00447E59">
        <w:rPr>
          <w:rFonts w:ascii="Verdana" w:hAnsi="Verdana"/>
          <w:i/>
          <w:color w:val="auto"/>
          <w:sz w:val="18"/>
          <w:szCs w:val="18"/>
        </w:rPr>
        <w:t xml:space="preserve">’s security policies, or circumvent/violate any security systems and/or protection mechanisms. </w:t>
      </w:r>
    </w:p>
    <w:p w:rsidR="00B52066" w:rsidRPr="00447E59" w:rsidRDefault="00B52066" w:rsidP="00B52066">
      <w:pPr>
        <w:rPr>
          <w:rFonts w:ascii="Verdana" w:hAnsi="Verdana"/>
          <w:b/>
          <w:sz w:val="18"/>
          <w:szCs w:val="18"/>
        </w:rPr>
      </w:pPr>
    </w:p>
    <w:p w:rsidR="00B52066" w:rsidRPr="00447E59" w:rsidRDefault="00B52066" w:rsidP="00B52066">
      <w:pPr>
        <w:pStyle w:val="Heading1"/>
        <w:numPr>
          <w:ilvl w:val="1"/>
          <w:numId w:val="13"/>
        </w:numPr>
        <w:autoSpaceDE/>
        <w:autoSpaceDN/>
        <w:adjustRightInd/>
        <w:spacing w:line="240" w:lineRule="auto"/>
        <w:jc w:val="both"/>
        <w:rPr>
          <w:rFonts w:ascii="Verdana" w:hAnsi="Verdana"/>
          <w:i/>
          <w:color w:val="auto"/>
          <w:sz w:val="18"/>
          <w:szCs w:val="18"/>
        </w:rPr>
      </w:pPr>
      <w:r w:rsidRPr="00447E59">
        <w:rPr>
          <w:rFonts w:ascii="Verdana" w:hAnsi="Verdana"/>
          <w:i/>
          <w:color w:val="auto"/>
          <w:sz w:val="18"/>
          <w:szCs w:val="18"/>
        </w:rPr>
        <w:t xml:space="preserve">Staff having knowledge of personal misuse or malpractice of IT Systems must report immediately to management and IT Security. </w:t>
      </w:r>
    </w:p>
    <w:p w:rsidR="00B52066" w:rsidRPr="00447E59" w:rsidRDefault="00B52066" w:rsidP="00B52066">
      <w:pPr>
        <w:pStyle w:val="BodyText"/>
        <w:spacing w:after="0"/>
        <w:rPr>
          <w:rFonts w:ascii="Verdana" w:eastAsia="MS Mincho" w:hAnsi="Verdana"/>
          <w:b/>
          <w:bCs/>
          <w:i/>
          <w:sz w:val="18"/>
          <w:szCs w:val="18"/>
        </w:rPr>
      </w:pPr>
    </w:p>
    <w:p w:rsidR="00B52066" w:rsidRPr="00447E59" w:rsidRDefault="00447E59" w:rsidP="00B52066">
      <w:pPr>
        <w:pStyle w:val="BodyText"/>
        <w:numPr>
          <w:ilvl w:val="1"/>
          <w:numId w:val="13"/>
        </w:numPr>
        <w:autoSpaceDE w:val="0"/>
        <w:autoSpaceDN w:val="0"/>
        <w:adjustRightInd w:val="0"/>
        <w:spacing w:after="0"/>
        <w:jc w:val="both"/>
        <w:rPr>
          <w:rFonts w:ascii="Verdana" w:eastAsia="MS Mincho" w:hAnsi="Verdana"/>
          <w:b/>
          <w:bCs/>
          <w:i/>
          <w:sz w:val="18"/>
          <w:szCs w:val="18"/>
        </w:rPr>
      </w:pPr>
      <w:r>
        <w:rPr>
          <w:rFonts w:ascii="Verdana" w:eastAsia="MS Mincho" w:hAnsi="Verdana"/>
          <w:b/>
          <w:i/>
          <w:sz w:val="18"/>
          <w:szCs w:val="18"/>
        </w:rPr>
        <w:t>Organization</w:t>
      </w:r>
      <w:r w:rsidR="00B52066" w:rsidRPr="00447E59">
        <w:rPr>
          <w:rFonts w:ascii="Verdana" w:eastAsia="MS Mincho" w:hAnsi="Verdana"/>
          <w:b/>
          <w:i/>
          <w:sz w:val="18"/>
          <w:szCs w:val="18"/>
        </w:rPr>
        <w:t xml:space="preserve">’s staff must ensure that </w:t>
      </w:r>
      <w:r>
        <w:rPr>
          <w:rFonts w:ascii="Verdana" w:eastAsia="MS Mincho" w:hAnsi="Verdana"/>
          <w:b/>
          <w:i/>
          <w:sz w:val="18"/>
          <w:szCs w:val="18"/>
        </w:rPr>
        <w:t>Organization</w:t>
      </w:r>
      <w:r w:rsidR="00B52066" w:rsidRPr="00447E59">
        <w:rPr>
          <w:rFonts w:ascii="Verdana" w:eastAsia="MS Mincho" w:hAnsi="Verdana"/>
          <w:b/>
          <w:i/>
          <w:sz w:val="18"/>
          <w:szCs w:val="18"/>
        </w:rPr>
        <w:t xml:space="preserve">’s contractors and others parties authorized by the </w:t>
      </w:r>
      <w:r>
        <w:rPr>
          <w:rFonts w:ascii="Verdana" w:eastAsia="MS Mincho" w:hAnsi="Verdana"/>
          <w:b/>
          <w:i/>
          <w:sz w:val="18"/>
          <w:szCs w:val="18"/>
        </w:rPr>
        <w:t>Organization</w:t>
      </w:r>
      <w:r w:rsidR="00B52066" w:rsidRPr="00447E59">
        <w:rPr>
          <w:rFonts w:ascii="Verdana" w:eastAsia="MS Mincho" w:hAnsi="Verdana"/>
          <w:b/>
          <w:i/>
          <w:sz w:val="18"/>
          <w:szCs w:val="18"/>
        </w:rPr>
        <w:t xml:space="preserve"> using its internal computer systems, comply with this policy.</w:t>
      </w:r>
    </w:p>
    <w:p w:rsidR="00B52066" w:rsidRPr="00447E59" w:rsidRDefault="00B52066" w:rsidP="00B52066">
      <w:pPr>
        <w:pStyle w:val="BodyText"/>
        <w:spacing w:after="0"/>
        <w:rPr>
          <w:rFonts w:ascii="Verdana" w:eastAsia="MS Mincho" w:hAnsi="Verdana"/>
          <w:b/>
          <w:bCs/>
          <w:i/>
          <w:sz w:val="18"/>
          <w:szCs w:val="18"/>
        </w:rPr>
      </w:pPr>
    </w:p>
    <w:p w:rsidR="00B52066" w:rsidRPr="00447E59" w:rsidRDefault="00B52066" w:rsidP="00B52066">
      <w:pPr>
        <w:pStyle w:val="BodyText"/>
        <w:numPr>
          <w:ilvl w:val="1"/>
          <w:numId w:val="13"/>
        </w:numPr>
        <w:autoSpaceDE w:val="0"/>
        <w:autoSpaceDN w:val="0"/>
        <w:adjustRightInd w:val="0"/>
        <w:spacing w:after="0"/>
        <w:jc w:val="both"/>
        <w:rPr>
          <w:rFonts w:ascii="Verdana" w:eastAsia="MS Mincho" w:hAnsi="Verdana"/>
          <w:b/>
          <w:bCs/>
          <w:i/>
          <w:sz w:val="18"/>
          <w:szCs w:val="18"/>
        </w:rPr>
      </w:pPr>
      <w:r w:rsidRPr="00447E59">
        <w:rPr>
          <w:rFonts w:ascii="Verdana" w:eastAsia="MS Mincho" w:hAnsi="Verdana"/>
          <w:b/>
          <w:bCs/>
          <w:i/>
          <w:sz w:val="18"/>
          <w:szCs w:val="18"/>
        </w:rPr>
        <w:t>Where the role of the service provider is outsourced to a vendor, the outsourced vendor should ensure compliance with this policy.</w:t>
      </w:r>
    </w:p>
    <w:p w:rsidR="00166124" w:rsidRPr="00447E59" w:rsidRDefault="00166124">
      <w:pPr>
        <w:ind w:left="720"/>
        <w:jc w:val="both"/>
        <w:rPr>
          <w:rFonts w:ascii="Verdana" w:hAnsi="Verdana"/>
          <w:sz w:val="18"/>
        </w:rPr>
      </w:pPr>
    </w:p>
    <w:p w:rsidR="00166124" w:rsidRPr="00447E59" w:rsidRDefault="00166124">
      <w:pPr>
        <w:ind w:left="720"/>
        <w:jc w:val="both"/>
        <w:rPr>
          <w:rFonts w:ascii="Verdana" w:hAnsi="Verdana"/>
          <w:sz w:val="18"/>
        </w:rPr>
      </w:pPr>
    </w:p>
    <w:p w:rsidR="00166124" w:rsidRPr="00447E59" w:rsidRDefault="00166124">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pPr>
        <w:ind w:left="720"/>
        <w:rPr>
          <w:rFonts w:ascii="Verdana" w:hAnsi="Verdana"/>
          <w:sz w:val="18"/>
        </w:rPr>
      </w:pPr>
    </w:p>
    <w:p w:rsidR="009F27A0" w:rsidRPr="00447E59" w:rsidRDefault="009F27A0" w:rsidP="009F27A0">
      <w:pPr>
        <w:rPr>
          <w:rFonts w:ascii="Verdana" w:hAnsi="Verdana"/>
          <w:sz w:val="18"/>
        </w:rPr>
      </w:pPr>
    </w:p>
    <w:sectPr w:rsidR="009F27A0" w:rsidRPr="00447E59" w:rsidSect="00927748">
      <w:headerReference w:type="default" r:id="rId7"/>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C5" w:rsidRDefault="004B5BC5">
      <w:r>
        <w:separator/>
      </w:r>
    </w:p>
  </w:endnote>
  <w:endnote w:type="continuationSeparator" w:id="0">
    <w:p w:rsidR="004B5BC5" w:rsidRDefault="004B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4C" w:rsidRDefault="00007D4C">
    <w:pPr>
      <w:pStyle w:val="DefaultText"/>
      <w:pBdr>
        <w:bottom w:val="single" w:sz="8" w:space="1" w:color="000000"/>
      </w:pBdr>
      <w:tabs>
        <w:tab w:val="center" w:pos="4680"/>
        <w:tab w:val="right" w:pos="9360"/>
      </w:tabs>
    </w:pPr>
  </w:p>
  <w:p w:rsidR="00007D4C" w:rsidRPr="00447E59" w:rsidRDefault="00007D4C" w:rsidP="00447E59">
    <w:pPr>
      <w:pStyle w:val="DefaultText"/>
      <w:tabs>
        <w:tab w:val="center" w:pos="6480"/>
        <w:tab w:val="right" w:pos="12960"/>
      </w:tabs>
      <w:rPr>
        <w:rFonts w:ascii="Verdana" w:hAnsi="Verdana"/>
        <w:i/>
        <w:iCs/>
        <w:sz w:val="16"/>
      </w:rPr>
    </w:pPr>
    <w:r w:rsidRPr="00CF0823">
      <w:rPr>
        <w:rFonts w:ascii="Verdana" w:hAnsi="Verdana"/>
        <w:i/>
        <w:iCs/>
        <w:snapToGrid w:val="0"/>
        <w:sz w:val="16"/>
      </w:rPr>
      <w:t xml:space="preserve">Page </w:t>
    </w:r>
    <w:r w:rsidRPr="00CF0823">
      <w:rPr>
        <w:rFonts w:ascii="Verdana" w:hAnsi="Verdana"/>
        <w:i/>
        <w:iCs/>
        <w:snapToGrid w:val="0"/>
        <w:sz w:val="16"/>
      </w:rPr>
      <w:fldChar w:fldCharType="begin"/>
    </w:r>
    <w:r w:rsidRPr="00CF0823">
      <w:rPr>
        <w:rFonts w:ascii="Verdana" w:hAnsi="Verdana"/>
        <w:i/>
        <w:iCs/>
        <w:snapToGrid w:val="0"/>
        <w:sz w:val="16"/>
      </w:rPr>
      <w:instrText xml:space="preserve"> PAGE </w:instrText>
    </w:r>
    <w:r>
      <w:rPr>
        <w:rFonts w:ascii="Verdana" w:hAnsi="Verdana"/>
        <w:i/>
        <w:iCs/>
        <w:snapToGrid w:val="0"/>
        <w:sz w:val="16"/>
      </w:rPr>
      <w:fldChar w:fldCharType="separate"/>
    </w:r>
    <w:r w:rsidR="00447E59">
      <w:rPr>
        <w:rFonts w:ascii="Verdana" w:hAnsi="Verdana"/>
        <w:i/>
        <w:iCs/>
        <w:noProof/>
        <w:snapToGrid w:val="0"/>
        <w:sz w:val="16"/>
      </w:rPr>
      <w:t>2</w:t>
    </w:r>
    <w:r w:rsidRPr="00CF0823">
      <w:rPr>
        <w:rFonts w:ascii="Verdana" w:hAnsi="Verdana"/>
        <w:i/>
        <w:iCs/>
        <w:snapToGrid w:val="0"/>
        <w:sz w:val="16"/>
      </w:rPr>
      <w:fldChar w:fldCharType="end"/>
    </w:r>
    <w:r w:rsidRPr="00CF0823">
      <w:rPr>
        <w:rFonts w:ascii="Verdana" w:hAnsi="Verdana"/>
        <w:i/>
        <w:iCs/>
        <w:snapToGrid w:val="0"/>
        <w:sz w:val="16"/>
      </w:rPr>
      <w:t xml:space="preserve"> of </w:t>
    </w:r>
    <w:r w:rsidRPr="00CF0823">
      <w:rPr>
        <w:rFonts w:ascii="Verdana" w:hAnsi="Verdana"/>
        <w:i/>
        <w:iCs/>
        <w:snapToGrid w:val="0"/>
        <w:sz w:val="16"/>
      </w:rPr>
      <w:fldChar w:fldCharType="begin"/>
    </w:r>
    <w:r w:rsidRPr="00CF0823">
      <w:rPr>
        <w:rFonts w:ascii="Verdana" w:hAnsi="Verdana"/>
        <w:i/>
        <w:iCs/>
        <w:snapToGrid w:val="0"/>
        <w:sz w:val="16"/>
      </w:rPr>
      <w:instrText xml:space="preserve"> NUMPAGES </w:instrText>
    </w:r>
    <w:r>
      <w:rPr>
        <w:rFonts w:ascii="Verdana" w:hAnsi="Verdana"/>
        <w:i/>
        <w:iCs/>
        <w:snapToGrid w:val="0"/>
        <w:sz w:val="16"/>
      </w:rPr>
      <w:fldChar w:fldCharType="separate"/>
    </w:r>
    <w:r w:rsidR="00447E59">
      <w:rPr>
        <w:rFonts w:ascii="Verdana" w:hAnsi="Verdana"/>
        <w:i/>
        <w:iCs/>
        <w:noProof/>
        <w:snapToGrid w:val="0"/>
        <w:sz w:val="16"/>
      </w:rPr>
      <w:t>6</w:t>
    </w:r>
    <w:r w:rsidRPr="00CF0823">
      <w:rPr>
        <w:rFonts w:ascii="Verdana" w:hAnsi="Verdana"/>
        <w:i/>
        <w:iCs/>
        <w:snapToGrid w:val="0"/>
        <w:sz w:val="16"/>
      </w:rPr>
      <w:fldChar w:fldCharType="end"/>
    </w:r>
    <w:r>
      <w:rPr>
        <w:rFonts w:ascii="Verdana" w:hAnsi="Verdana"/>
        <w:i/>
        <w:iCs/>
        <w:sz w:val="16"/>
      </w:rPr>
      <w:tab/>
      <w:t xml:space="preserve">                                                                                                             Version: 1.0</w:t>
    </w:r>
    <w:r>
      <w:rPr>
        <w:rFonts w:ascii="Verdana" w:hAnsi="Verdana"/>
        <w:i/>
        <w:iCs/>
        <w:sz w:val="16"/>
      </w:rPr>
      <w:tab/>
    </w:r>
    <w:r>
      <w:rPr>
        <w:rFonts w:ascii="Verdana" w:hAnsi="Verdana"/>
        <w:i/>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C5" w:rsidRDefault="004B5BC5">
      <w:r>
        <w:separator/>
      </w:r>
    </w:p>
  </w:footnote>
  <w:footnote w:type="continuationSeparator" w:id="0">
    <w:p w:rsidR="004B5BC5" w:rsidRDefault="004B5BC5">
      <w:r>
        <w:continuationSeparator/>
      </w:r>
    </w:p>
  </w:footnote>
  <w:footnote w:id="1">
    <w:p w:rsidR="00007D4C" w:rsidRPr="009F27A0" w:rsidRDefault="00007D4C">
      <w:pPr>
        <w:pStyle w:val="FootnoteText"/>
        <w:rPr>
          <w:rFonts w:ascii="Verdana" w:hAnsi="Verdana"/>
          <w:i/>
          <w:sz w:val="16"/>
          <w:szCs w:val="16"/>
        </w:rPr>
      </w:pPr>
      <w:bookmarkStart w:id="0" w:name="_GoBack"/>
      <w:r w:rsidRPr="009F27A0">
        <w:rPr>
          <w:rStyle w:val="FootnoteReference"/>
          <w:rFonts w:ascii="Verdana" w:hAnsi="Verdana"/>
          <w:sz w:val="16"/>
          <w:szCs w:val="16"/>
        </w:rPr>
        <w:footnoteRef/>
      </w:r>
      <w:r w:rsidRPr="009F27A0">
        <w:rPr>
          <w:rFonts w:ascii="Verdana" w:hAnsi="Verdana"/>
          <w:i/>
          <w:sz w:val="16"/>
          <w:szCs w:val="16"/>
        </w:rPr>
        <w:t xml:space="preserve"> </w:t>
      </w:r>
      <w:r>
        <w:rPr>
          <w:rFonts w:ascii="Verdana" w:hAnsi="Verdana"/>
          <w:i/>
          <w:sz w:val="16"/>
          <w:szCs w:val="16"/>
        </w:rPr>
        <w:t xml:space="preserve">Please refer to Appendix A for </w:t>
      </w:r>
      <w:r w:rsidRPr="009F27A0">
        <w:rPr>
          <w:rFonts w:ascii="Verdana" w:hAnsi="Verdana"/>
          <w:i/>
          <w:sz w:val="16"/>
          <w:szCs w:val="16"/>
        </w:rPr>
        <w:t>Backup Request Form for Applications.</w:t>
      </w:r>
    </w:p>
  </w:footnote>
  <w:footnote w:id="2">
    <w:p w:rsidR="001E37BB" w:rsidRPr="009F27A0" w:rsidRDefault="001E37BB" w:rsidP="001E37BB">
      <w:pPr>
        <w:pStyle w:val="FootnoteText"/>
        <w:rPr>
          <w:rFonts w:ascii="Verdana" w:hAnsi="Verdana"/>
          <w:i/>
          <w:sz w:val="16"/>
          <w:szCs w:val="16"/>
        </w:rPr>
      </w:pPr>
      <w:r w:rsidRPr="009F27A0">
        <w:rPr>
          <w:rStyle w:val="FootnoteReference"/>
          <w:rFonts w:ascii="Verdana" w:hAnsi="Verdana"/>
          <w:sz w:val="16"/>
          <w:szCs w:val="16"/>
        </w:rPr>
        <w:footnoteRef/>
      </w:r>
      <w:r w:rsidRPr="009F27A0">
        <w:rPr>
          <w:rFonts w:ascii="Verdana" w:hAnsi="Verdana"/>
          <w:i/>
          <w:sz w:val="16"/>
          <w:szCs w:val="16"/>
        </w:rPr>
        <w:t xml:space="preserve"> </w:t>
      </w:r>
      <w:r>
        <w:rPr>
          <w:rFonts w:ascii="Verdana" w:hAnsi="Verdana"/>
          <w:i/>
          <w:sz w:val="16"/>
          <w:szCs w:val="16"/>
        </w:rPr>
        <w:t xml:space="preserve">Please refer to Appendix B for </w:t>
      </w:r>
      <w:r w:rsidRPr="009F27A0">
        <w:rPr>
          <w:rFonts w:ascii="Verdana" w:hAnsi="Verdana"/>
          <w:i/>
          <w:sz w:val="16"/>
          <w:szCs w:val="16"/>
        </w:rPr>
        <w:t xml:space="preserve">Backup </w:t>
      </w:r>
      <w:r>
        <w:rPr>
          <w:rFonts w:ascii="Verdana" w:hAnsi="Verdana"/>
          <w:i/>
          <w:sz w:val="16"/>
          <w:szCs w:val="16"/>
        </w:rPr>
        <w:t>Retention Requirement</w:t>
      </w:r>
      <w:r w:rsidRPr="009F27A0">
        <w:rPr>
          <w:rFonts w:ascii="Verdana" w:hAnsi="Verdana"/>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4C" w:rsidRDefault="00007D4C">
    <w:pPr>
      <w:pStyle w:val="PlainText"/>
      <w:rPr>
        <w:rFonts w:ascii="Verdana" w:eastAsia="MS Mincho" w:hAnsi="Verdana"/>
        <w:b/>
        <w:bCs/>
        <w:sz w:val="24"/>
      </w:rPr>
    </w:pPr>
    <w:r>
      <w:rPr>
        <w:rFonts w:ascii="Verdana" w:eastAsia="MS Mincho" w:hAnsi="Verdana"/>
        <w:b/>
        <w:bCs/>
        <w:sz w:val="24"/>
      </w:rPr>
      <w:t>Backup Policy</w:t>
    </w:r>
  </w:p>
  <w:p w:rsidR="00007D4C" w:rsidRDefault="00007D4C">
    <w:pPr>
      <w:pStyle w:val="PlainText"/>
      <w:pBdr>
        <w:bottom w:val="single" w:sz="4" w:space="1" w:color="auto"/>
      </w:pBdr>
      <w:rPr>
        <w:rFonts w:ascii="Verdana" w:hAnsi="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3B0"/>
    <w:multiLevelType w:val="multilevel"/>
    <w:tmpl w:val="A7BED6AE"/>
    <w:lvl w:ilvl="0">
      <w:start w:val="5"/>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3.%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1.%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C61429"/>
    <w:multiLevelType w:val="multilevel"/>
    <w:tmpl w:val="25E07EAC"/>
    <w:lvl w:ilvl="0">
      <w:start w:val="5"/>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1.%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4FA6033"/>
    <w:multiLevelType w:val="multilevel"/>
    <w:tmpl w:val="86EC73E8"/>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5.%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1544CAC"/>
    <w:multiLevelType w:val="hybridMultilevel"/>
    <w:tmpl w:val="638C5FEE"/>
    <w:lvl w:ilvl="0" w:tplc="9E46619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595E84"/>
    <w:multiLevelType w:val="multilevel"/>
    <w:tmpl w:val="5F629428"/>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7.%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9C430BE"/>
    <w:multiLevelType w:val="multilevel"/>
    <w:tmpl w:val="D0CCD814"/>
    <w:lvl w:ilvl="0">
      <w:start w:val="5"/>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4.%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1.%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A45723E"/>
    <w:multiLevelType w:val="multilevel"/>
    <w:tmpl w:val="41548F2C"/>
    <w:lvl w:ilvl="0">
      <w:start w:val="6"/>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00A4F4B"/>
    <w:multiLevelType w:val="multilevel"/>
    <w:tmpl w:val="86EC73E8"/>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5.%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965C16"/>
    <w:multiLevelType w:val="hybridMultilevel"/>
    <w:tmpl w:val="8616809A"/>
    <w:lvl w:ilvl="0" w:tplc="B55292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9" w15:restartNumberingAfterBreak="0">
    <w:nsid w:val="67B84BBB"/>
    <w:multiLevelType w:val="multilevel"/>
    <w:tmpl w:val="56EABBFE"/>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5.%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F8877C5"/>
    <w:multiLevelType w:val="multilevel"/>
    <w:tmpl w:val="B3CAF4B2"/>
    <w:lvl w:ilvl="0">
      <w:start w:val="8"/>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24B73D9"/>
    <w:multiLevelType w:val="multilevel"/>
    <w:tmpl w:val="CFF6C1DC"/>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2B31DBC"/>
    <w:multiLevelType w:val="hybridMultilevel"/>
    <w:tmpl w:val="FF34F878"/>
    <w:lvl w:ilvl="0" w:tplc="B55292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0"/>
  </w:num>
  <w:num w:numId="5">
    <w:abstractNumId w:val="1"/>
  </w:num>
  <w:num w:numId="6">
    <w:abstractNumId w:val="7"/>
  </w:num>
  <w:num w:numId="7">
    <w:abstractNumId w:val="11"/>
  </w:num>
  <w:num w:numId="8">
    <w:abstractNumId w:val="5"/>
  </w:num>
  <w:num w:numId="9">
    <w:abstractNumId w:val="3"/>
  </w:num>
  <w:num w:numId="10">
    <w:abstractNumId w:val="9"/>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DC"/>
    <w:rsid w:val="000055AF"/>
    <w:rsid w:val="00007D4C"/>
    <w:rsid w:val="00031DFC"/>
    <w:rsid w:val="001030DE"/>
    <w:rsid w:val="00166124"/>
    <w:rsid w:val="00180141"/>
    <w:rsid w:val="001C352B"/>
    <w:rsid w:val="001E37BB"/>
    <w:rsid w:val="002F37C5"/>
    <w:rsid w:val="00300CDC"/>
    <w:rsid w:val="003170E3"/>
    <w:rsid w:val="0033308D"/>
    <w:rsid w:val="003767EF"/>
    <w:rsid w:val="003D445E"/>
    <w:rsid w:val="00447E59"/>
    <w:rsid w:val="004B5BC5"/>
    <w:rsid w:val="0050766E"/>
    <w:rsid w:val="0053509D"/>
    <w:rsid w:val="00543D45"/>
    <w:rsid w:val="00573303"/>
    <w:rsid w:val="00590363"/>
    <w:rsid w:val="005A3D71"/>
    <w:rsid w:val="00631422"/>
    <w:rsid w:val="006441A5"/>
    <w:rsid w:val="006C36E8"/>
    <w:rsid w:val="007632BD"/>
    <w:rsid w:val="00781D05"/>
    <w:rsid w:val="0078598E"/>
    <w:rsid w:val="007B71A0"/>
    <w:rsid w:val="007E00C0"/>
    <w:rsid w:val="007E0A2D"/>
    <w:rsid w:val="00807BC2"/>
    <w:rsid w:val="00815C0B"/>
    <w:rsid w:val="00894252"/>
    <w:rsid w:val="008A7C90"/>
    <w:rsid w:val="00927748"/>
    <w:rsid w:val="00967C4A"/>
    <w:rsid w:val="00983827"/>
    <w:rsid w:val="009A49E3"/>
    <w:rsid w:val="009F27A0"/>
    <w:rsid w:val="00A1032A"/>
    <w:rsid w:val="00A15C20"/>
    <w:rsid w:val="00A52829"/>
    <w:rsid w:val="00A77ADC"/>
    <w:rsid w:val="00B4503A"/>
    <w:rsid w:val="00B52066"/>
    <w:rsid w:val="00C27960"/>
    <w:rsid w:val="00C53FE7"/>
    <w:rsid w:val="00CD2BD8"/>
    <w:rsid w:val="00CF0823"/>
    <w:rsid w:val="00D10401"/>
    <w:rsid w:val="00D11033"/>
    <w:rsid w:val="00D132BF"/>
    <w:rsid w:val="00D43BA1"/>
    <w:rsid w:val="00D71E30"/>
    <w:rsid w:val="00D86673"/>
    <w:rsid w:val="00DF0D97"/>
    <w:rsid w:val="00E35C2A"/>
    <w:rsid w:val="00E71A69"/>
    <w:rsid w:val="00ED3EA8"/>
    <w:rsid w:val="00EE01BB"/>
    <w:rsid w:val="00F103E2"/>
    <w:rsid w:val="00F80D18"/>
    <w:rsid w:val="00FE3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E62FF1E"/>
  <w15:chartTrackingRefBased/>
  <w15:docId w15:val="{DC8B0E03-78C3-48A4-81A6-EF7875D8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B52066"/>
    <w:pPr>
      <w:keepNext/>
      <w:autoSpaceDE w:val="0"/>
      <w:autoSpaceDN w:val="0"/>
      <w:adjustRightInd w:val="0"/>
      <w:spacing w:line="240" w:lineRule="atLeast"/>
      <w:ind w:left="1872"/>
      <w:outlineLvl w:val="0"/>
    </w:pPr>
    <w:rPr>
      <w:rFonts w:ascii="Helv" w:hAnsi="Helv"/>
      <w:b/>
      <w:bCs/>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Pr>
      <w:szCs w:val="20"/>
    </w:rPr>
  </w:style>
  <w:style w:type="character" w:customStyle="1" w:styleId="InitialStyle">
    <w:name w:val="InitialStyle"/>
    <w:rPr>
      <w:rFonts w:ascii="Courier New" w:hAnsi="Courier New"/>
      <w:color w:val="auto"/>
      <w:spacing w:val="0"/>
      <w:sz w:val="24"/>
    </w:rPr>
  </w:style>
  <w:style w:type="paragraph" w:styleId="BodyTextIndent">
    <w:name w:val="Body Text Indent"/>
    <w:basedOn w:val="Normal"/>
    <w:pPr>
      <w:ind w:left="720"/>
      <w:jc w:val="both"/>
    </w:pPr>
    <w:rPr>
      <w:rFonts w:ascii="Verdana" w:hAnsi="Verdana"/>
      <w:sz w:val="20"/>
    </w:rPr>
  </w:style>
  <w:style w:type="paragraph" w:styleId="BodyTextIndent2">
    <w:name w:val="Body Text Indent 2"/>
    <w:basedOn w:val="Normal"/>
    <w:pPr>
      <w:ind w:left="720"/>
      <w:jc w:val="both"/>
    </w:pPr>
    <w:rPr>
      <w:rFonts w:ascii="Verdana" w:hAnsi="Verdana"/>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sz w:val="20"/>
      <w:szCs w:val="20"/>
      <w:lang w:val="en-GB"/>
    </w:rPr>
  </w:style>
  <w:style w:type="character" w:styleId="PageNumber">
    <w:name w:val="page number"/>
    <w:basedOn w:val="DefaultParagraphFont"/>
  </w:style>
  <w:style w:type="paragraph" w:styleId="BodyText">
    <w:name w:val="Body Text"/>
    <w:basedOn w:val="Normal"/>
    <w:rsid w:val="00B52066"/>
    <w:pPr>
      <w:spacing w:after="120"/>
    </w:pPr>
    <w:rPr>
      <w:lang w:val="en-GB"/>
    </w:rPr>
  </w:style>
  <w:style w:type="paragraph" w:styleId="BodyText2">
    <w:name w:val="Body Text 2"/>
    <w:basedOn w:val="Normal"/>
    <w:pPr>
      <w:spacing w:after="120" w:line="480" w:lineRule="auto"/>
    </w:pPr>
    <w:rPr>
      <w:lang w:val="en-GB"/>
    </w:rPr>
  </w:style>
  <w:style w:type="paragraph" w:styleId="BalloonText">
    <w:name w:val="Balloon Text"/>
    <w:basedOn w:val="Normal"/>
    <w:semiHidden/>
    <w:rsid w:val="00983827"/>
    <w:rPr>
      <w:rFonts w:ascii="Tahoma" w:hAnsi="Tahoma" w:cs="Tahoma"/>
      <w:sz w:val="16"/>
      <w:szCs w:val="16"/>
    </w:rPr>
  </w:style>
  <w:style w:type="paragraph" w:styleId="FootnoteText">
    <w:name w:val="footnote text"/>
    <w:basedOn w:val="Normal"/>
    <w:semiHidden/>
    <w:rsid w:val="009F27A0"/>
    <w:rPr>
      <w:sz w:val="20"/>
      <w:szCs w:val="20"/>
    </w:rPr>
  </w:style>
  <w:style w:type="character" w:styleId="FootnoteReference">
    <w:name w:val="footnote reference"/>
    <w:basedOn w:val="DefaultParagraphFont"/>
    <w:semiHidden/>
    <w:rsid w:val="009F27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Maybank Berhad</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mizan</dc:creator>
  <cp:keywords/>
  <dc:description/>
  <cp:lastModifiedBy>Windows User</cp:lastModifiedBy>
  <cp:revision>2</cp:revision>
  <cp:lastPrinted>2005-04-09T04:30:00Z</cp:lastPrinted>
  <dcterms:created xsi:type="dcterms:W3CDTF">2020-07-05T04:55:00Z</dcterms:created>
  <dcterms:modified xsi:type="dcterms:W3CDTF">2020-07-05T04:55:00Z</dcterms:modified>
</cp:coreProperties>
</file>